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header1.xml" ContentType="application/vnd.openxmlformats-officedocument.wordprocessingml.header+xml"/>
  <Override PartName="/word/footer1.xml" ContentType="application/vnd.openxmlformats-officedocument.wordprocessingml.footer+xml"/>
  <Override PartName="/word/endnotes.xml" ContentType="application/vnd.openxmlformats-officedocument.wordprocessingml.endnotes+xml"/>
  <Override PartName="/word/footnotes.xml" ContentType="application/vnd.openxmlformats-officedocument.wordprocessingml.footnotes+xml"/>
  <Override PartName="/word/header2.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docProps/app.xml" ContentType="application/vnd.openxmlformats-officedocument.extended-properties+xml"/>
  <Override PartName="/word/stylesWithEffects.xml" ContentType="application/vnd.ms-word.stylesWithEffect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word/numbering.xml" ContentType="application/vnd.openxmlformats-officedocument.wordprocessingml.numbering+xml"/>
  <Override PartName="/customXml/itemProps3.xml" ContentType="application/vnd.openxmlformats-officedocument.customXmlProperties+xml"/>
  <Override PartName="/customXml/itemProps2.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D6270" w:rsidRPr="000408E2" w:rsidRDefault="00ED6270" w:rsidP="00ED6270">
      <w:pPr>
        <w:pStyle w:val="Heading1"/>
        <w:numPr>
          <w:ilvl w:val="0"/>
          <w:numId w:val="0"/>
        </w:numPr>
        <w:ind w:left="1152"/>
        <w:rPr>
          <w:sz w:val="36"/>
          <w:u w:val="single"/>
        </w:rPr>
      </w:pPr>
      <w:bookmarkStart w:id="0" w:name="_Toc460509590"/>
      <w:bookmarkStart w:id="1" w:name="_Toc462752006"/>
      <w:bookmarkStart w:id="2" w:name="_Toc462908565"/>
      <w:bookmarkStart w:id="3" w:name="_Toc463530290"/>
      <w:bookmarkStart w:id="4" w:name="_Toc467057179"/>
      <w:bookmarkStart w:id="5" w:name="_Toc457388717"/>
      <w:r w:rsidRPr="000408E2">
        <w:rPr>
          <w:noProof/>
          <w:sz w:val="36"/>
          <w:u w:val="single"/>
        </w:rPr>
        <w:drawing>
          <wp:anchor distT="0" distB="0" distL="114300" distR="114300" simplePos="0" relativeHeight="251659264" behindDoc="1" locked="0" layoutInCell="1" allowOverlap="1" wp14:anchorId="578225F2" wp14:editId="36F69E30">
            <wp:simplePos x="0" y="0"/>
            <wp:positionH relativeFrom="page">
              <wp:posOffset>-28576</wp:posOffset>
            </wp:positionH>
            <wp:positionV relativeFrom="page">
              <wp:posOffset>0</wp:posOffset>
            </wp:positionV>
            <wp:extent cx="7591425" cy="10687050"/>
            <wp:effectExtent l="0" t="0" r="9525" b="0"/>
            <wp:wrapNone/>
            <wp:docPr id="4"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verpagina.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593680" cy="10690225"/>
                    </a:xfrm>
                    <a:prstGeom prst="rect">
                      <a:avLst/>
                    </a:prstGeom>
                  </pic:spPr>
                </pic:pic>
              </a:graphicData>
            </a:graphic>
            <wp14:sizeRelH relativeFrom="margin">
              <wp14:pctWidth>0</wp14:pctWidth>
            </wp14:sizeRelH>
          </wp:anchor>
        </w:drawing>
      </w:r>
      <w:bookmarkEnd w:id="0"/>
      <w:r>
        <w:rPr>
          <w:sz w:val="36"/>
          <w:u w:val="single"/>
        </w:rPr>
        <w:t>Toetsbeleid</w:t>
      </w:r>
      <w:bookmarkEnd w:id="1"/>
      <w:bookmarkEnd w:id="2"/>
      <w:bookmarkEnd w:id="3"/>
      <w:bookmarkEnd w:id="4"/>
    </w:p>
    <w:p w:rsidR="00ED6270" w:rsidRDefault="00ED6270" w:rsidP="00ED6270">
      <w:pPr>
        <w:pStyle w:val="Heading1"/>
        <w:numPr>
          <w:ilvl w:val="0"/>
          <w:numId w:val="0"/>
        </w:numPr>
        <w:ind w:left="432" w:hanging="432"/>
        <w:rPr>
          <w:sz w:val="36"/>
        </w:rPr>
      </w:pPr>
      <w:bookmarkStart w:id="6" w:name="_Toc460509592"/>
      <w:bookmarkStart w:id="7" w:name="_Toc462752007"/>
      <w:bookmarkStart w:id="8" w:name="_Toc462908566"/>
      <w:bookmarkStart w:id="9" w:name="_Toc463530291"/>
      <w:bookmarkStart w:id="10" w:name="_Toc467057180"/>
      <w:r w:rsidRPr="000408E2">
        <w:rPr>
          <w:sz w:val="36"/>
        </w:rPr>
        <w:t>MSc Technical M</w:t>
      </w:r>
      <w:bookmarkEnd w:id="5"/>
      <w:r w:rsidRPr="000408E2">
        <w:rPr>
          <w:sz w:val="36"/>
        </w:rPr>
        <w:t>edicine</w:t>
      </w:r>
      <w:bookmarkEnd w:id="6"/>
      <w:bookmarkEnd w:id="7"/>
      <w:bookmarkEnd w:id="8"/>
      <w:bookmarkEnd w:id="9"/>
      <w:bookmarkEnd w:id="10"/>
    </w:p>
    <w:p w:rsidR="00ED6270" w:rsidRPr="00ED6270" w:rsidRDefault="00ED6270" w:rsidP="00ED6270">
      <w:pPr>
        <w:ind w:left="708" w:firstLine="708"/>
        <w:rPr>
          <w:rFonts w:eastAsiaTheme="majorEastAsia" w:cstheme="majorBidi"/>
          <w:i/>
          <w:caps/>
          <w:color w:val="00393E"/>
          <w:sz w:val="32"/>
          <w:szCs w:val="32"/>
        </w:rPr>
      </w:pPr>
      <w:r>
        <w:rPr>
          <w:rFonts w:eastAsiaTheme="majorEastAsia" w:cstheme="majorBidi"/>
          <w:i/>
          <w:caps/>
          <w:color w:val="00393E"/>
          <w:sz w:val="32"/>
          <w:szCs w:val="32"/>
        </w:rPr>
        <w:t xml:space="preserve">  </w:t>
      </w:r>
      <w:r w:rsidR="00C93DF3">
        <w:rPr>
          <w:rFonts w:eastAsiaTheme="majorEastAsia" w:cstheme="majorBidi"/>
          <w:i/>
          <w:caps/>
          <w:color w:val="00393E"/>
          <w:sz w:val="32"/>
          <w:szCs w:val="32"/>
        </w:rPr>
        <w:t>2017-2020</w:t>
      </w:r>
    </w:p>
    <w:p w:rsidR="00ED6270" w:rsidRPr="000408E2" w:rsidRDefault="00ED6270" w:rsidP="00ED6270">
      <w:pPr>
        <w:spacing w:before="7" w:line="120" w:lineRule="exact"/>
        <w:rPr>
          <w:sz w:val="12"/>
          <w:szCs w:val="12"/>
        </w:rPr>
      </w:pPr>
    </w:p>
    <w:p w:rsidR="00ED6270" w:rsidRPr="000408E2" w:rsidRDefault="00ED6270" w:rsidP="00ED6270">
      <w:pPr>
        <w:spacing w:before="2" w:line="110" w:lineRule="exact"/>
        <w:rPr>
          <w:sz w:val="11"/>
          <w:szCs w:val="11"/>
        </w:rPr>
      </w:pPr>
    </w:p>
    <w:p w:rsidR="00ED6270" w:rsidRPr="000408E2" w:rsidRDefault="00ED6270" w:rsidP="00ED6270">
      <w:pPr>
        <w:pStyle w:val="BodyText"/>
        <w:spacing w:before="40" w:line="276" w:lineRule="auto"/>
        <w:ind w:right="566"/>
        <w:rPr>
          <w:rFonts w:asciiTheme="minorHAnsi" w:eastAsiaTheme="minorHAnsi" w:hAnsiTheme="minorHAnsi"/>
          <w:sz w:val="22"/>
          <w:szCs w:val="22"/>
        </w:rPr>
      </w:pPr>
    </w:p>
    <w:p w:rsidR="00ED6270" w:rsidRPr="000408E2" w:rsidRDefault="00ED6270" w:rsidP="00ED6270">
      <w:pPr>
        <w:pStyle w:val="BodyText"/>
        <w:spacing w:before="40" w:line="276" w:lineRule="auto"/>
        <w:ind w:right="566"/>
        <w:rPr>
          <w:rFonts w:asciiTheme="minorHAnsi" w:eastAsiaTheme="minorHAnsi" w:hAnsiTheme="minorHAnsi"/>
          <w:i/>
          <w:color w:val="BFBFBF" w:themeColor="background1" w:themeShade="BF"/>
          <w:sz w:val="22"/>
          <w:szCs w:val="22"/>
        </w:rPr>
      </w:pPr>
    </w:p>
    <w:p w:rsidR="00ED6270" w:rsidRPr="000408E2" w:rsidRDefault="00ED6270" w:rsidP="00ED6270">
      <w:pPr>
        <w:pStyle w:val="BodyText"/>
        <w:spacing w:before="40" w:line="276" w:lineRule="auto"/>
        <w:ind w:right="566"/>
        <w:rPr>
          <w:rFonts w:asciiTheme="minorHAnsi" w:eastAsiaTheme="minorHAnsi" w:hAnsiTheme="minorHAnsi"/>
          <w:i/>
          <w:color w:val="BFBFBF" w:themeColor="background1" w:themeShade="BF"/>
          <w:sz w:val="22"/>
          <w:szCs w:val="22"/>
        </w:rPr>
      </w:pPr>
      <w:r w:rsidRPr="000408E2">
        <w:rPr>
          <w:noProof/>
        </w:rPr>
        <w:drawing>
          <wp:anchor distT="0" distB="0" distL="114300" distR="114300" simplePos="0" relativeHeight="251660288" behindDoc="1" locked="0" layoutInCell="1" allowOverlap="1" wp14:anchorId="2E1F7925" wp14:editId="087754E4">
            <wp:simplePos x="0" y="0"/>
            <wp:positionH relativeFrom="page">
              <wp:posOffset>-838200</wp:posOffset>
            </wp:positionH>
            <wp:positionV relativeFrom="page">
              <wp:posOffset>3124200</wp:posOffset>
            </wp:positionV>
            <wp:extent cx="8401050" cy="6386830"/>
            <wp:effectExtent l="0" t="0" r="0" b="0"/>
            <wp:wrapNone/>
            <wp:docPr id="5"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541074d223.jpg"/>
                    <pic:cNvPicPr/>
                  </pic:nvPicPr>
                  <pic:blipFill rotWithShape="1">
                    <a:blip r:embed="rId10" cstate="print">
                      <a:extLst>
                        <a:ext uri="{28A0092B-C50C-407E-A947-70E740481C1C}">
                          <a14:useLocalDpi xmlns:a14="http://schemas.microsoft.com/office/drawing/2010/main" val="0"/>
                        </a:ext>
                      </a:extLst>
                    </a:blip>
                    <a:srcRect r="12516"/>
                    <a:stretch/>
                  </pic:blipFill>
                  <pic:spPr bwMode="auto">
                    <a:xfrm>
                      <a:off x="0" y="0"/>
                      <a:ext cx="8401050" cy="63868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ED6270" w:rsidRPr="000408E2" w:rsidRDefault="00ED6270" w:rsidP="00ED6270">
      <w:pPr>
        <w:pStyle w:val="BodyText"/>
        <w:spacing w:before="40" w:line="276" w:lineRule="auto"/>
        <w:ind w:right="566"/>
        <w:rPr>
          <w:rFonts w:asciiTheme="minorHAnsi" w:eastAsiaTheme="minorHAnsi" w:hAnsiTheme="minorHAnsi"/>
          <w:i/>
          <w:color w:val="BFBFBF" w:themeColor="background1" w:themeShade="BF"/>
          <w:sz w:val="22"/>
          <w:szCs w:val="22"/>
        </w:rPr>
      </w:pPr>
    </w:p>
    <w:p w:rsidR="00ED6270" w:rsidRPr="000408E2" w:rsidRDefault="00ED6270" w:rsidP="00ED6270">
      <w:pPr>
        <w:pStyle w:val="BodyText"/>
        <w:spacing w:before="40" w:line="276" w:lineRule="auto"/>
        <w:ind w:right="566"/>
        <w:rPr>
          <w:rFonts w:asciiTheme="minorHAnsi" w:eastAsiaTheme="minorHAnsi" w:hAnsiTheme="minorHAnsi"/>
          <w:i/>
          <w:color w:val="BFBFBF" w:themeColor="background1" w:themeShade="BF"/>
          <w:sz w:val="22"/>
          <w:szCs w:val="22"/>
        </w:rPr>
      </w:pPr>
    </w:p>
    <w:p w:rsidR="00ED6270" w:rsidRPr="000408E2" w:rsidRDefault="00ED6270" w:rsidP="00ED6270">
      <w:pPr>
        <w:pStyle w:val="BodyText"/>
        <w:spacing w:before="40" w:line="276" w:lineRule="auto"/>
        <w:ind w:right="566"/>
        <w:jc w:val="center"/>
        <w:rPr>
          <w:rFonts w:asciiTheme="minorHAnsi" w:eastAsiaTheme="minorHAnsi" w:hAnsiTheme="minorHAnsi"/>
          <w:i/>
          <w:color w:val="BFBFBF" w:themeColor="background1" w:themeShade="BF"/>
          <w:sz w:val="22"/>
          <w:szCs w:val="22"/>
        </w:rPr>
      </w:pPr>
    </w:p>
    <w:p w:rsidR="00ED6270" w:rsidRPr="000408E2" w:rsidRDefault="00ED6270" w:rsidP="00ED6270">
      <w:pPr>
        <w:pStyle w:val="BodyText"/>
        <w:spacing w:before="40" w:line="276" w:lineRule="auto"/>
        <w:ind w:right="566"/>
        <w:jc w:val="center"/>
        <w:rPr>
          <w:rFonts w:asciiTheme="minorHAnsi" w:eastAsiaTheme="minorHAnsi" w:hAnsiTheme="minorHAnsi"/>
          <w:i/>
          <w:color w:val="BFBFBF" w:themeColor="background1" w:themeShade="BF"/>
          <w:sz w:val="22"/>
          <w:szCs w:val="22"/>
        </w:rPr>
      </w:pPr>
    </w:p>
    <w:p w:rsidR="00ED6270" w:rsidRPr="000408E2" w:rsidRDefault="00ED6270" w:rsidP="00ED6270">
      <w:pPr>
        <w:pStyle w:val="BodyText"/>
        <w:spacing w:before="40" w:line="276" w:lineRule="auto"/>
        <w:ind w:right="566"/>
        <w:jc w:val="center"/>
        <w:rPr>
          <w:rFonts w:asciiTheme="minorHAnsi" w:eastAsiaTheme="minorHAnsi" w:hAnsiTheme="minorHAnsi"/>
          <w:sz w:val="22"/>
          <w:szCs w:val="22"/>
        </w:rPr>
      </w:pPr>
    </w:p>
    <w:p w:rsidR="00ED6270" w:rsidRPr="000408E2" w:rsidRDefault="00ED6270" w:rsidP="00ED6270">
      <w:pPr>
        <w:pStyle w:val="BodyText"/>
        <w:spacing w:before="40" w:line="276" w:lineRule="auto"/>
        <w:ind w:right="566"/>
        <w:rPr>
          <w:rFonts w:asciiTheme="minorHAnsi" w:eastAsiaTheme="minorHAnsi" w:hAnsiTheme="minorHAnsi"/>
          <w:sz w:val="22"/>
          <w:szCs w:val="22"/>
        </w:rPr>
      </w:pPr>
    </w:p>
    <w:p w:rsidR="00ED6270" w:rsidRPr="000408E2" w:rsidRDefault="00ED6270" w:rsidP="00ED6270">
      <w:pPr>
        <w:pStyle w:val="BodyText"/>
        <w:spacing w:before="40" w:line="276" w:lineRule="auto"/>
        <w:ind w:right="566"/>
        <w:rPr>
          <w:rFonts w:asciiTheme="minorHAnsi" w:eastAsiaTheme="minorHAnsi" w:hAnsiTheme="minorHAnsi"/>
          <w:sz w:val="22"/>
          <w:szCs w:val="22"/>
        </w:rPr>
      </w:pPr>
    </w:p>
    <w:p w:rsidR="00ED6270" w:rsidRPr="000408E2" w:rsidRDefault="00ED6270" w:rsidP="00ED6270">
      <w:pPr>
        <w:pStyle w:val="BodyText"/>
        <w:spacing w:before="40" w:line="276" w:lineRule="auto"/>
        <w:ind w:right="566"/>
        <w:rPr>
          <w:rFonts w:asciiTheme="minorHAnsi" w:eastAsiaTheme="minorHAnsi" w:hAnsiTheme="minorHAnsi"/>
          <w:sz w:val="22"/>
          <w:szCs w:val="22"/>
        </w:rPr>
      </w:pPr>
    </w:p>
    <w:p w:rsidR="00ED6270" w:rsidRPr="000408E2" w:rsidRDefault="00ED6270" w:rsidP="00ED6270">
      <w:pPr>
        <w:pStyle w:val="BodyText"/>
        <w:spacing w:before="40" w:line="276" w:lineRule="auto"/>
        <w:ind w:right="566"/>
        <w:rPr>
          <w:rFonts w:asciiTheme="minorHAnsi" w:eastAsiaTheme="minorHAnsi" w:hAnsiTheme="minorHAnsi"/>
          <w:sz w:val="22"/>
          <w:szCs w:val="22"/>
        </w:rPr>
      </w:pPr>
    </w:p>
    <w:p w:rsidR="00ED6270" w:rsidRPr="000408E2" w:rsidRDefault="00ED6270" w:rsidP="00ED6270">
      <w:pPr>
        <w:pStyle w:val="BodyText"/>
        <w:spacing w:before="40" w:line="276" w:lineRule="auto"/>
        <w:ind w:right="566"/>
        <w:rPr>
          <w:rFonts w:asciiTheme="minorHAnsi" w:eastAsiaTheme="minorHAnsi" w:hAnsiTheme="minorHAnsi"/>
          <w:sz w:val="22"/>
          <w:szCs w:val="22"/>
        </w:rPr>
      </w:pPr>
    </w:p>
    <w:p w:rsidR="00ED6270" w:rsidRPr="000408E2" w:rsidRDefault="00ED6270" w:rsidP="00ED6270">
      <w:pPr>
        <w:pStyle w:val="BodyText"/>
        <w:spacing w:before="40" w:line="276" w:lineRule="auto"/>
        <w:ind w:right="566"/>
        <w:rPr>
          <w:rFonts w:asciiTheme="minorHAnsi" w:eastAsiaTheme="minorHAnsi" w:hAnsiTheme="minorHAnsi"/>
          <w:sz w:val="22"/>
          <w:szCs w:val="22"/>
        </w:rPr>
      </w:pPr>
    </w:p>
    <w:p w:rsidR="00ED6270" w:rsidRPr="000408E2" w:rsidRDefault="00ED6270" w:rsidP="00ED6270">
      <w:pPr>
        <w:pStyle w:val="BodyText"/>
        <w:spacing w:before="40" w:line="276" w:lineRule="auto"/>
        <w:ind w:right="566"/>
        <w:rPr>
          <w:rFonts w:asciiTheme="minorHAnsi" w:eastAsiaTheme="minorHAnsi" w:hAnsiTheme="minorHAnsi"/>
          <w:sz w:val="22"/>
          <w:szCs w:val="22"/>
        </w:rPr>
      </w:pPr>
    </w:p>
    <w:p w:rsidR="00ED6270" w:rsidRPr="000408E2" w:rsidRDefault="00ED6270" w:rsidP="00ED6270">
      <w:pPr>
        <w:pStyle w:val="BodyText"/>
        <w:spacing w:before="40" w:line="276" w:lineRule="auto"/>
        <w:ind w:right="566"/>
        <w:rPr>
          <w:rFonts w:asciiTheme="minorHAnsi" w:eastAsiaTheme="minorHAnsi" w:hAnsiTheme="minorHAnsi"/>
          <w:sz w:val="22"/>
          <w:szCs w:val="22"/>
        </w:rPr>
      </w:pPr>
    </w:p>
    <w:p w:rsidR="00ED6270" w:rsidRPr="000408E2" w:rsidRDefault="00ED6270" w:rsidP="00ED6270">
      <w:pPr>
        <w:pStyle w:val="Heading1"/>
        <w:rPr>
          <w:rFonts w:eastAsiaTheme="minorHAnsi"/>
          <w:color w:val="BFBFBF" w:themeColor="background1" w:themeShade="BF"/>
          <w:u w:val="single"/>
        </w:rPr>
      </w:pPr>
      <w:bookmarkStart w:id="11" w:name="_Toc460509593"/>
      <w:bookmarkStart w:id="12" w:name="_Toc462752008"/>
      <w:bookmarkStart w:id="13" w:name="_Toc462908567"/>
      <w:bookmarkStart w:id="14" w:name="_Toc463530292"/>
      <w:bookmarkStart w:id="15" w:name="_Toc467057181"/>
      <w:bookmarkEnd w:id="11"/>
      <w:bookmarkEnd w:id="12"/>
      <w:bookmarkEnd w:id="13"/>
      <w:bookmarkEnd w:id="14"/>
      <w:bookmarkEnd w:id="15"/>
    </w:p>
    <w:p w:rsidR="00ED6270" w:rsidRPr="000408E2" w:rsidRDefault="00ED6270" w:rsidP="00ED6270"/>
    <w:p w:rsidR="00ED6270" w:rsidRPr="000408E2" w:rsidRDefault="00ED6270" w:rsidP="00ED6270"/>
    <w:p w:rsidR="00ED6270" w:rsidRPr="000408E2" w:rsidRDefault="00ED6270" w:rsidP="00ED6270"/>
    <w:p w:rsidR="00ED6270" w:rsidRPr="000408E2" w:rsidRDefault="00ED6270" w:rsidP="00ED6270"/>
    <w:p w:rsidR="00ED6270" w:rsidRPr="000408E2" w:rsidRDefault="00ED6270" w:rsidP="00ED6270"/>
    <w:p w:rsidR="00ED6270" w:rsidRPr="000408E2" w:rsidRDefault="00ED6270" w:rsidP="00ED6270"/>
    <w:p w:rsidR="00ED6270" w:rsidRPr="000408E2" w:rsidRDefault="00ED6270" w:rsidP="00ED6270"/>
    <w:p w:rsidR="00ED6270" w:rsidRPr="000408E2" w:rsidRDefault="00ED6270" w:rsidP="00ED6270"/>
    <w:p w:rsidR="00ED6270" w:rsidRPr="000408E2" w:rsidRDefault="00ED6270" w:rsidP="00ED6270">
      <w:pPr>
        <w:jc w:val="center"/>
        <w:rPr>
          <w:rFonts w:asciiTheme="majorHAnsi" w:hAnsiTheme="majorHAnsi" w:cstheme="majorHAnsi"/>
          <w:i/>
          <w:color w:val="BFBFBF" w:themeColor="background1" w:themeShade="BF"/>
          <w:sz w:val="28"/>
        </w:rPr>
      </w:pPr>
      <w:r w:rsidRPr="000408E2">
        <w:rPr>
          <w:rFonts w:asciiTheme="majorHAnsi" w:hAnsiTheme="majorHAnsi" w:cstheme="majorHAnsi"/>
          <w:i/>
          <w:color w:val="BFBFBF" w:themeColor="background1" w:themeShade="BF"/>
          <w:sz w:val="28"/>
        </w:rPr>
        <w:t>visie</w:t>
      </w:r>
    </w:p>
    <w:p w:rsidR="00ED6270" w:rsidRPr="000408E2" w:rsidRDefault="00ED6270" w:rsidP="00ED6270">
      <w:pPr>
        <w:jc w:val="center"/>
      </w:pPr>
    </w:p>
    <w:p w:rsidR="00ED6270" w:rsidRPr="000408E2" w:rsidRDefault="00ED6270" w:rsidP="00ED6270">
      <w:pPr>
        <w:jc w:val="center"/>
      </w:pPr>
    </w:p>
    <w:p w:rsidR="00ED6270" w:rsidRPr="000408E2" w:rsidRDefault="00ED6270" w:rsidP="00ED6270">
      <w:pPr>
        <w:jc w:val="center"/>
      </w:pPr>
    </w:p>
    <w:p w:rsidR="00ED6270" w:rsidRPr="000408E2" w:rsidRDefault="00ED6270" w:rsidP="00ED6270">
      <w:pPr>
        <w:jc w:val="center"/>
      </w:pPr>
    </w:p>
    <w:p w:rsidR="00ED6270" w:rsidRPr="000408E2" w:rsidRDefault="00ED6270" w:rsidP="00ED6270">
      <w:pPr>
        <w:jc w:val="center"/>
      </w:pPr>
    </w:p>
    <w:p w:rsidR="00C475B7" w:rsidRDefault="00C475B7" w:rsidP="00D3149C">
      <w:pPr>
        <w:pStyle w:val="LDE-Kop01"/>
        <w:rPr>
          <w:rFonts w:cs="Arial"/>
        </w:rPr>
      </w:pPr>
      <w:bookmarkStart w:id="16" w:name="_Toc457388720"/>
    </w:p>
    <w:p w:rsidR="00C475B7" w:rsidRDefault="00C475B7" w:rsidP="00D3149C">
      <w:pPr>
        <w:pStyle w:val="LDE-Kop01"/>
        <w:rPr>
          <w:rFonts w:cs="Arial"/>
        </w:rPr>
      </w:pPr>
    </w:p>
    <w:p w:rsidR="00C475B7" w:rsidRDefault="00C475B7" w:rsidP="00D3149C">
      <w:pPr>
        <w:pStyle w:val="LDE-Kop01"/>
        <w:rPr>
          <w:rFonts w:cs="Arial"/>
        </w:rPr>
      </w:pPr>
    </w:p>
    <w:p w:rsidR="00C475B7" w:rsidRDefault="00C475B7" w:rsidP="00D3149C">
      <w:pPr>
        <w:pStyle w:val="LDE-Kop01"/>
        <w:rPr>
          <w:rFonts w:cs="Arial"/>
        </w:rPr>
      </w:pPr>
    </w:p>
    <w:p w:rsidR="00C475B7" w:rsidRDefault="00C475B7" w:rsidP="00D3149C">
      <w:pPr>
        <w:pStyle w:val="LDE-Kop01"/>
        <w:rPr>
          <w:rFonts w:cs="Arial"/>
        </w:rPr>
      </w:pPr>
    </w:p>
    <w:p w:rsidR="00C475B7" w:rsidRDefault="00C475B7" w:rsidP="00D3149C">
      <w:pPr>
        <w:pStyle w:val="LDE-Kop01"/>
        <w:rPr>
          <w:rFonts w:cs="Arial"/>
        </w:rPr>
      </w:pPr>
    </w:p>
    <w:p w:rsidR="00C475B7" w:rsidRDefault="00C475B7" w:rsidP="00D3149C">
      <w:pPr>
        <w:pStyle w:val="LDE-Kop01"/>
        <w:rPr>
          <w:rFonts w:cs="Arial"/>
        </w:rPr>
      </w:pPr>
    </w:p>
    <w:p w:rsidR="00C475B7" w:rsidRDefault="00C475B7" w:rsidP="00D3149C">
      <w:pPr>
        <w:pStyle w:val="LDE-Kop01"/>
        <w:rPr>
          <w:rFonts w:cs="Arial"/>
        </w:rPr>
      </w:pPr>
    </w:p>
    <w:p w:rsidR="00C475B7" w:rsidRDefault="00C475B7" w:rsidP="00D3149C">
      <w:pPr>
        <w:pStyle w:val="LDE-Kop01"/>
        <w:rPr>
          <w:rFonts w:cs="Arial"/>
        </w:rPr>
      </w:pPr>
    </w:p>
    <w:p w:rsidR="00C475B7" w:rsidRDefault="00C475B7" w:rsidP="00D3149C">
      <w:pPr>
        <w:pStyle w:val="LDE-Kop01"/>
        <w:rPr>
          <w:rFonts w:cs="Arial"/>
        </w:rPr>
      </w:pPr>
    </w:p>
    <w:p w:rsidR="00C475B7" w:rsidRDefault="00C475B7" w:rsidP="00D3149C">
      <w:pPr>
        <w:pStyle w:val="LDE-Kop01"/>
        <w:rPr>
          <w:rFonts w:cs="Arial"/>
        </w:rPr>
      </w:pPr>
    </w:p>
    <w:p w:rsidR="00C475B7" w:rsidRDefault="00C475B7" w:rsidP="00D3149C">
      <w:pPr>
        <w:pStyle w:val="LDE-Kop01"/>
        <w:rPr>
          <w:rFonts w:cs="Arial"/>
        </w:rPr>
      </w:pPr>
    </w:p>
    <w:p w:rsidR="00C475B7" w:rsidRDefault="00C475B7" w:rsidP="00D3149C">
      <w:pPr>
        <w:pStyle w:val="LDE-Kop01"/>
        <w:rPr>
          <w:rFonts w:cs="Arial"/>
        </w:rPr>
      </w:pPr>
    </w:p>
    <w:p w:rsidR="00C475B7" w:rsidRDefault="00C475B7" w:rsidP="00D3149C">
      <w:pPr>
        <w:pStyle w:val="LDE-Kop01"/>
        <w:rPr>
          <w:rFonts w:cs="Arial"/>
        </w:rPr>
      </w:pPr>
    </w:p>
    <w:p w:rsidR="00C475B7" w:rsidRDefault="00C475B7" w:rsidP="00D3149C">
      <w:pPr>
        <w:pStyle w:val="LDE-Kop01"/>
        <w:rPr>
          <w:rFonts w:cs="Arial"/>
        </w:rPr>
      </w:pPr>
    </w:p>
    <w:p w:rsidR="00C475B7" w:rsidRDefault="00C475B7" w:rsidP="00D3149C">
      <w:pPr>
        <w:pStyle w:val="LDE-Kop01"/>
        <w:rPr>
          <w:rFonts w:cs="Arial"/>
        </w:rPr>
      </w:pPr>
    </w:p>
    <w:p w:rsidR="00C475B7" w:rsidRDefault="00C475B7" w:rsidP="00D3149C">
      <w:pPr>
        <w:pStyle w:val="LDE-Kop01"/>
        <w:rPr>
          <w:rFonts w:cs="Arial"/>
        </w:rPr>
      </w:pPr>
    </w:p>
    <w:p w:rsidR="00C475B7" w:rsidRDefault="00C475B7" w:rsidP="00D3149C">
      <w:pPr>
        <w:pStyle w:val="LDE-Kop01"/>
        <w:rPr>
          <w:rFonts w:cs="Arial"/>
        </w:rPr>
      </w:pPr>
    </w:p>
    <w:p w:rsidR="00C475B7" w:rsidRDefault="00C475B7" w:rsidP="00D3149C">
      <w:pPr>
        <w:pStyle w:val="LDE-Kop01"/>
        <w:rPr>
          <w:rFonts w:cs="Arial"/>
        </w:rPr>
      </w:pPr>
    </w:p>
    <w:p w:rsidR="00C475B7" w:rsidRDefault="00C475B7" w:rsidP="00D3149C">
      <w:pPr>
        <w:pStyle w:val="LDE-Kop01"/>
        <w:rPr>
          <w:rFonts w:cs="Arial"/>
        </w:rPr>
      </w:pPr>
    </w:p>
    <w:p w:rsidR="00C475B7" w:rsidRDefault="00C475B7" w:rsidP="00D3149C">
      <w:pPr>
        <w:pStyle w:val="LDE-Kop01"/>
        <w:rPr>
          <w:rFonts w:cs="Arial"/>
        </w:rPr>
      </w:pPr>
    </w:p>
    <w:p w:rsidR="00D3149C" w:rsidRPr="00554D28" w:rsidRDefault="00D3149C" w:rsidP="00D3149C">
      <w:pPr>
        <w:pStyle w:val="LDE-Kop01"/>
        <w:rPr>
          <w:rFonts w:cs="Arial"/>
        </w:rPr>
      </w:pPr>
      <w:r w:rsidRPr="00554D28">
        <w:rPr>
          <w:rFonts w:cs="Arial"/>
        </w:rPr>
        <w:t>COLOFON</w:t>
      </w:r>
    </w:p>
    <w:p w:rsidR="00D3149C" w:rsidRPr="00554D28" w:rsidRDefault="00D3149C" w:rsidP="00D3149C">
      <w:pPr>
        <w:rPr>
          <w:rFonts w:cs="Arial"/>
        </w:rPr>
      </w:pPr>
      <w:r w:rsidRPr="00554D28">
        <w:rPr>
          <w:rFonts w:cs="Arial"/>
        </w:rPr>
        <w:br/>
      </w:r>
      <w:r w:rsidRPr="00554D28">
        <w:rPr>
          <w:rFonts w:cs="Arial"/>
        </w:rPr>
        <w:br/>
      </w:r>
    </w:p>
    <w:p w:rsidR="00D3149C" w:rsidRDefault="00D3149C" w:rsidP="00D3149C">
      <w:pPr>
        <w:pStyle w:val="LDE-Bodykopje01"/>
        <w:rPr>
          <w:lang w:val="nl-NL"/>
        </w:rPr>
      </w:pPr>
      <w:r>
        <w:rPr>
          <w:lang w:val="nl-NL"/>
        </w:rPr>
        <w:t>Auteurs</w:t>
      </w:r>
    </w:p>
    <w:p w:rsidR="00D3149C" w:rsidRDefault="00D3149C" w:rsidP="00D3149C">
      <w:pPr>
        <w:rPr>
          <w:rFonts w:cs="Arial"/>
        </w:rPr>
      </w:pPr>
      <w:r>
        <w:rPr>
          <w:rFonts w:cs="Arial"/>
        </w:rPr>
        <w:t>Sven van Touw, onderwijskundig adviseur</w:t>
      </w:r>
    </w:p>
    <w:p w:rsidR="00D3149C" w:rsidRDefault="00D3149C" w:rsidP="00D3149C">
      <w:pPr>
        <w:rPr>
          <w:rFonts w:cs="Arial"/>
        </w:rPr>
      </w:pPr>
      <w:r>
        <w:rPr>
          <w:rFonts w:cs="Arial"/>
        </w:rPr>
        <w:t>Pleun Hermsen, (adjunct) onderwijsdirecteur</w:t>
      </w:r>
    </w:p>
    <w:p w:rsidR="00D3149C" w:rsidRDefault="00D3149C" w:rsidP="00D3149C">
      <w:pPr>
        <w:rPr>
          <w:rFonts w:cs="Arial"/>
        </w:rPr>
      </w:pPr>
    </w:p>
    <w:p w:rsidR="00D3149C" w:rsidRDefault="00D3149C" w:rsidP="00D3149C">
      <w:pPr>
        <w:rPr>
          <w:rFonts w:cs="Arial"/>
        </w:rPr>
      </w:pPr>
      <w:r>
        <w:rPr>
          <w:rFonts w:cs="Arial"/>
        </w:rPr>
        <w:t>Met dank aan:</w:t>
      </w:r>
    </w:p>
    <w:p w:rsidR="00C475B7" w:rsidRDefault="00D3149C" w:rsidP="00D3149C">
      <w:pPr>
        <w:rPr>
          <w:rFonts w:cs="Arial"/>
        </w:rPr>
      </w:pPr>
      <w:r>
        <w:rPr>
          <w:rFonts w:cs="Arial"/>
        </w:rPr>
        <w:t>Désirée Meijer</w:t>
      </w:r>
    </w:p>
    <w:p w:rsidR="00C475B7" w:rsidRPr="00C475B7" w:rsidRDefault="00C475B7" w:rsidP="00D3149C">
      <w:pPr>
        <w:rPr>
          <w:rFonts w:cs="Arial"/>
          <w:lang w:val="en-GB"/>
        </w:rPr>
      </w:pPr>
      <w:r w:rsidRPr="00C475B7">
        <w:rPr>
          <w:rFonts w:cs="Arial"/>
          <w:lang w:val="en-GB"/>
        </w:rPr>
        <w:t xml:space="preserve">Jifke Veenland, </w:t>
      </w:r>
      <w:r>
        <w:rPr>
          <w:rFonts w:cs="Arial"/>
          <w:lang w:val="en-GB"/>
        </w:rPr>
        <w:t xml:space="preserve">coordinator </w:t>
      </w:r>
      <w:r w:rsidR="001D1535">
        <w:rPr>
          <w:rFonts w:cs="Arial"/>
          <w:lang w:val="en-GB"/>
        </w:rPr>
        <w:t>specialisatie</w:t>
      </w:r>
      <w:r w:rsidRPr="00C475B7">
        <w:rPr>
          <w:rFonts w:cs="Arial"/>
          <w:lang w:val="en-GB"/>
        </w:rPr>
        <w:t xml:space="preserve"> </w:t>
      </w:r>
      <w:r>
        <w:rPr>
          <w:rFonts w:cs="Arial"/>
          <w:lang w:val="en-GB"/>
        </w:rPr>
        <w:t>I</w:t>
      </w:r>
      <w:r w:rsidRPr="00C475B7">
        <w:rPr>
          <w:rFonts w:cs="Arial"/>
          <w:lang w:val="en-GB"/>
        </w:rPr>
        <w:t xml:space="preserve">maging &amp; </w:t>
      </w:r>
      <w:r>
        <w:rPr>
          <w:rFonts w:cs="Arial"/>
          <w:lang w:val="en-GB"/>
        </w:rPr>
        <w:t>I</w:t>
      </w:r>
      <w:r w:rsidRPr="00C475B7">
        <w:rPr>
          <w:rFonts w:cs="Arial"/>
          <w:lang w:val="en-GB"/>
        </w:rPr>
        <w:t>nterventions</w:t>
      </w:r>
    </w:p>
    <w:p w:rsidR="00D3149C" w:rsidRPr="00C475B7" w:rsidRDefault="00C475B7" w:rsidP="00D3149C">
      <w:pPr>
        <w:rPr>
          <w:rFonts w:cs="Arial"/>
          <w:lang w:val="en-GB"/>
        </w:rPr>
      </w:pPr>
      <w:r w:rsidRPr="00C475B7">
        <w:rPr>
          <w:rFonts w:cs="Arial"/>
          <w:lang w:val="en-GB"/>
        </w:rPr>
        <w:t xml:space="preserve">Charlotte </w:t>
      </w:r>
      <w:r>
        <w:rPr>
          <w:rFonts w:cs="Arial"/>
          <w:lang w:val="en-GB"/>
        </w:rPr>
        <w:t>Mooij</w:t>
      </w:r>
      <w:r w:rsidRPr="00C475B7">
        <w:rPr>
          <w:rFonts w:cs="Arial"/>
          <w:lang w:val="en-GB"/>
        </w:rPr>
        <w:t xml:space="preserve"> </w:t>
      </w:r>
      <w:r w:rsidR="00D3149C" w:rsidRPr="00C475B7">
        <w:rPr>
          <w:rFonts w:cs="Arial"/>
          <w:lang w:val="en-GB"/>
        </w:rPr>
        <w:br/>
      </w:r>
    </w:p>
    <w:p w:rsidR="00D3149C" w:rsidRPr="00C475B7" w:rsidRDefault="00D3149C" w:rsidP="00D3149C">
      <w:pPr>
        <w:rPr>
          <w:rFonts w:cs="Arial"/>
          <w:lang w:val="en-GB"/>
        </w:rPr>
      </w:pPr>
    </w:p>
    <w:p w:rsidR="00D3149C" w:rsidRPr="00554D28" w:rsidRDefault="00D3149C" w:rsidP="00D3149C">
      <w:pPr>
        <w:rPr>
          <w:rFonts w:cs="Arial"/>
        </w:rPr>
      </w:pPr>
      <w:r>
        <w:rPr>
          <w:rFonts w:cs="Arial"/>
        </w:rPr>
        <w:t>14-11</w:t>
      </w:r>
      <w:r w:rsidRPr="00554D28">
        <w:rPr>
          <w:rFonts w:cs="Arial"/>
        </w:rPr>
        <w:t>-2016</w:t>
      </w:r>
      <w:r w:rsidRPr="00554D28">
        <w:rPr>
          <w:rFonts w:cs="Arial"/>
        </w:rPr>
        <w:br/>
      </w:r>
    </w:p>
    <w:p w:rsidR="00D3149C" w:rsidRPr="00554D28" w:rsidRDefault="00D3149C" w:rsidP="00D3149C">
      <w:pPr>
        <w:pStyle w:val="LDE-Bodykopje01"/>
        <w:rPr>
          <w:rFonts w:cs="Arial"/>
          <w:lang w:val="nl-NL"/>
        </w:rPr>
      </w:pPr>
      <w:r w:rsidRPr="00554D28">
        <w:rPr>
          <w:rFonts w:cs="Arial"/>
          <w:lang w:val="nl-NL"/>
        </w:rPr>
        <w:t xml:space="preserve">TU Delft – </w:t>
      </w:r>
      <w:r>
        <w:rPr>
          <w:rFonts w:cs="Arial"/>
          <w:lang w:val="nl-NL"/>
        </w:rPr>
        <w:t xml:space="preserve">Klinische Technologie &amp; </w:t>
      </w:r>
      <w:r w:rsidRPr="00554D28">
        <w:rPr>
          <w:rFonts w:cs="Arial"/>
          <w:lang w:val="nl-NL"/>
        </w:rPr>
        <w:t>Technical Medicine</w:t>
      </w:r>
    </w:p>
    <w:p w:rsidR="00D3149C" w:rsidRPr="00C475B7" w:rsidRDefault="00D3149C" w:rsidP="00D3149C">
      <w:pPr>
        <w:rPr>
          <w:rFonts w:cs="Arial"/>
        </w:rPr>
      </w:pPr>
      <w:r w:rsidRPr="00C475B7">
        <w:rPr>
          <w:rFonts w:cs="Arial"/>
        </w:rPr>
        <w:t>Mekelweg 2</w:t>
      </w:r>
    </w:p>
    <w:p w:rsidR="00D3149C" w:rsidRPr="00C475B7" w:rsidRDefault="00D3149C" w:rsidP="00D3149C">
      <w:pPr>
        <w:rPr>
          <w:rFonts w:cs="Arial"/>
        </w:rPr>
      </w:pPr>
      <w:r w:rsidRPr="00C475B7">
        <w:rPr>
          <w:rFonts w:cs="Arial"/>
        </w:rPr>
        <w:t>2628 CD Delft</w:t>
      </w:r>
    </w:p>
    <w:p w:rsidR="00ED6270" w:rsidRPr="000408E2" w:rsidRDefault="00ED6270" w:rsidP="00ED6270">
      <w:pPr>
        <w:pStyle w:val="Heading2"/>
        <w:numPr>
          <w:ilvl w:val="0"/>
          <w:numId w:val="0"/>
        </w:numPr>
        <w:ind w:left="576"/>
      </w:pPr>
    </w:p>
    <w:p w:rsidR="00C475B7" w:rsidRDefault="00C475B7" w:rsidP="0002489F">
      <w:pPr>
        <w:pStyle w:val="Heading1"/>
        <w:numPr>
          <w:ilvl w:val="0"/>
          <w:numId w:val="0"/>
        </w:numPr>
        <w:jc w:val="center"/>
        <w:rPr>
          <w:rFonts w:eastAsiaTheme="minorHAnsi"/>
          <w:color w:val="BFBFBF" w:themeColor="background1" w:themeShade="BF"/>
          <w:u w:val="single"/>
        </w:rPr>
      </w:pPr>
      <w:bookmarkStart w:id="17" w:name="_Toc460509595"/>
      <w:bookmarkStart w:id="18" w:name="_Toc462752010"/>
      <w:bookmarkStart w:id="19" w:name="_Toc462908569"/>
      <w:bookmarkStart w:id="20" w:name="_Toc463530294"/>
      <w:bookmarkStart w:id="21" w:name="_Toc467057183"/>
      <w:bookmarkEnd w:id="16"/>
    </w:p>
    <w:p w:rsidR="00C475B7" w:rsidRDefault="00C475B7" w:rsidP="0002489F">
      <w:pPr>
        <w:pStyle w:val="Heading1"/>
        <w:numPr>
          <w:ilvl w:val="0"/>
          <w:numId w:val="0"/>
        </w:numPr>
        <w:jc w:val="center"/>
        <w:rPr>
          <w:rFonts w:eastAsiaTheme="minorHAnsi"/>
          <w:color w:val="BFBFBF" w:themeColor="background1" w:themeShade="BF"/>
          <w:u w:val="single"/>
        </w:rPr>
      </w:pPr>
    </w:p>
    <w:p w:rsidR="0002489F" w:rsidRPr="00C93DF3" w:rsidRDefault="00D3149C" w:rsidP="0002489F">
      <w:pPr>
        <w:pStyle w:val="Heading1"/>
        <w:numPr>
          <w:ilvl w:val="0"/>
          <w:numId w:val="0"/>
        </w:numPr>
        <w:jc w:val="center"/>
        <w:rPr>
          <w:rFonts w:eastAsiaTheme="minorHAnsi"/>
          <w:color w:val="BFBFBF" w:themeColor="background1" w:themeShade="BF"/>
          <w:u w:val="single"/>
        </w:rPr>
      </w:pPr>
      <w:r>
        <w:rPr>
          <w:rFonts w:eastAsiaTheme="minorHAnsi"/>
          <w:color w:val="BFBFBF" w:themeColor="background1" w:themeShade="BF"/>
          <w:u w:val="single"/>
        </w:rPr>
        <w:t>‘De klinisch technoloog</w:t>
      </w:r>
      <w:r w:rsidR="0002489F" w:rsidRPr="00C93DF3">
        <w:rPr>
          <w:rFonts w:eastAsiaTheme="minorHAnsi"/>
          <w:color w:val="BFBFBF" w:themeColor="background1" w:themeShade="BF"/>
          <w:u w:val="single"/>
        </w:rPr>
        <w:t xml:space="preserve"> getoetst’</w:t>
      </w:r>
      <w:bookmarkEnd w:id="17"/>
      <w:bookmarkEnd w:id="18"/>
      <w:bookmarkEnd w:id="19"/>
      <w:bookmarkEnd w:id="20"/>
      <w:bookmarkEnd w:id="21"/>
    </w:p>
    <w:p w:rsidR="00ED6270" w:rsidRPr="000408E2" w:rsidRDefault="00ED6270" w:rsidP="00ED6270">
      <w:pPr>
        <w:pStyle w:val="BodyText"/>
        <w:spacing w:before="40" w:line="276" w:lineRule="auto"/>
        <w:ind w:right="566"/>
        <w:jc w:val="center"/>
        <w:rPr>
          <w:rFonts w:asciiTheme="minorHAnsi" w:eastAsiaTheme="minorHAnsi" w:hAnsiTheme="minorHAnsi"/>
          <w:i/>
          <w:color w:val="BFBFBF" w:themeColor="background1" w:themeShade="BF"/>
          <w:sz w:val="22"/>
          <w:szCs w:val="22"/>
        </w:rPr>
      </w:pPr>
    </w:p>
    <w:p w:rsidR="00ED6270" w:rsidRPr="000408E2" w:rsidRDefault="00ED6270" w:rsidP="00ED6270">
      <w:pPr>
        <w:pStyle w:val="BodyText"/>
        <w:spacing w:before="40" w:line="276" w:lineRule="auto"/>
        <w:ind w:right="566"/>
        <w:jc w:val="center"/>
        <w:rPr>
          <w:rFonts w:asciiTheme="minorHAnsi" w:eastAsiaTheme="minorHAnsi" w:hAnsiTheme="minorHAnsi"/>
          <w:i/>
          <w:color w:val="BFBFBF" w:themeColor="background1" w:themeShade="BF"/>
          <w:sz w:val="22"/>
          <w:szCs w:val="22"/>
        </w:rPr>
      </w:pPr>
    </w:p>
    <w:p w:rsidR="00ED6270" w:rsidRDefault="00ED6270" w:rsidP="003324AE">
      <w:pPr>
        <w:pStyle w:val="BodyText"/>
        <w:spacing w:before="40" w:line="276" w:lineRule="auto"/>
        <w:ind w:right="566"/>
        <w:jc w:val="center"/>
        <w:rPr>
          <w:rFonts w:asciiTheme="minorHAnsi" w:eastAsiaTheme="minorHAnsi" w:hAnsiTheme="minorHAnsi"/>
          <w:noProof/>
          <w:sz w:val="22"/>
          <w:szCs w:val="22"/>
        </w:rPr>
      </w:pPr>
    </w:p>
    <w:p w:rsidR="00C30A4E" w:rsidRDefault="00C30A4E" w:rsidP="003324AE">
      <w:pPr>
        <w:pStyle w:val="BodyText"/>
        <w:spacing w:before="40" w:line="276" w:lineRule="auto"/>
        <w:ind w:right="566"/>
        <w:jc w:val="center"/>
        <w:rPr>
          <w:rFonts w:asciiTheme="minorHAnsi" w:eastAsiaTheme="minorHAnsi" w:hAnsiTheme="minorHAnsi"/>
          <w:noProof/>
          <w:sz w:val="22"/>
          <w:szCs w:val="22"/>
        </w:rPr>
      </w:pPr>
    </w:p>
    <w:p w:rsidR="00C30A4E" w:rsidRPr="000408E2" w:rsidRDefault="00C30A4E" w:rsidP="003324AE">
      <w:pPr>
        <w:pStyle w:val="BodyText"/>
        <w:spacing w:before="40" w:line="276" w:lineRule="auto"/>
        <w:ind w:right="566"/>
        <w:jc w:val="center"/>
        <w:rPr>
          <w:rFonts w:asciiTheme="minorHAnsi" w:eastAsiaTheme="minorHAnsi" w:hAnsiTheme="minorHAnsi"/>
          <w:sz w:val="22"/>
          <w:szCs w:val="22"/>
        </w:rPr>
      </w:pPr>
    </w:p>
    <w:p w:rsidR="00ED6270" w:rsidRPr="000408E2" w:rsidRDefault="00ED6270" w:rsidP="00ED6270">
      <w:pPr>
        <w:pStyle w:val="BodyText"/>
        <w:spacing w:before="40" w:line="276" w:lineRule="auto"/>
        <w:ind w:right="566"/>
        <w:rPr>
          <w:rFonts w:asciiTheme="minorHAnsi" w:eastAsiaTheme="minorHAnsi" w:hAnsiTheme="minorHAnsi"/>
          <w:sz w:val="22"/>
          <w:szCs w:val="22"/>
        </w:rPr>
      </w:pPr>
    </w:p>
    <w:p w:rsidR="00ED6270" w:rsidRDefault="00ED6270" w:rsidP="00ED6270">
      <w:pPr>
        <w:pStyle w:val="BodyText"/>
        <w:spacing w:before="40" w:line="276" w:lineRule="auto"/>
        <w:ind w:right="566"/>
        <w:rPr>
          <w:rFonts w:asciiTheme="minorHAnsi" w:eastAsiaTheme="minorHAnsi" w:hAnsiTheme="minorHAnsi"/>
          <w:sz w:val="22"/>
          <w:szCs w:val="22"/>
        </w:rPr>
      </w:pPr>
    </w:p>
    <w:p w:rsidR="00C30A4E" w:rsidRDefault="00C30A4E" w:rsidP="00ED6270">
      <w:pPr>
        <w:pStyle w:val="BodyText"/>
        <w:spacing w:before="40" w:line="276" w:lineRule="auto"/>
        <w:ind w:right="566"/>
        <w:rPr>
          <w:rFonts w:asciiTheme="minorHAnsi" w:eastAsiaTheme="minorHAnsi" w:hAnsiTheme="minorHAnsi"/>
          <w:sz w:val="22"/>
          <w:szCs w:val="22"/>
        </w:rPr>
      </w:pPr>
    </w:p>
    <w:p w:rsidR="00C30A4E" w:rsidRDefault="00C30A4E" w:rsidP="00ED6270">
      <w:pPr>
        <w:pStyle w:val="BodyText"/>
        <w:spacing w:before="40" w:line="276" w:lineRule="auto"/>
        <w:ind w:right="566"/>
        <w:rPr>
          <w:rFonts w:asciiTheme="minorHAnsi" w:eastAsiaTheme="minorHAnsi" w:hAnsiTheme="minorHAnsi"/>
          <w:sz w:val="22"/>
          <w:szCs w:val="22"/>
        </w:rPr>
      </w:pPr>
    </w:p>
    <w:p w:rsidR="00C30A4E" w:rsidRDefault="00C30A4E" w:rsidP="00ED6270">
      <w:pPr>
        <w:pStyle w:val="BodyText"/>
        <w:spacing w:before="40" w:line="276" w:lineRule="auto"/>
        <w:ind w:right="566"/>
        <w:rPr>
          <w:rFonts w:asciiTheme="minorHAnsi" w:eastAsiaTheme="minorHAnsi" w:hAnsiTheme="minorHAnsi"/>
          <w:sz w:val="22"/>
          <w:szCs w:val="22"/>
        </w:rPr>
      </w:pPr>
    </w:p>
    <w:p w:rsidR="00C30A4E" w:rsidRDefault="00C30A4E" w:rsidP="00ED6270">
      <w:pPr>
        <w:pStyle w:val="BodyText"/>
        <w:spacing w:before="40" w:line="276" w:lineRule="auto"/>
        <w:ind w:right="566"/>
        <w:rPr>
          <w:rFonts w:asciiTheme="minorHAnsi" w:eastAsiaTheme="minorHAnsi" w:hAnsiTheme="minorHAnsi"/>
          <w:sz w:val="22"/>
          <w:szCs w:val="22"/>
        </w:rPr>
      </w:pPr>
    </w:p>
    <w:p w:rsidR="00C30A4E" w:rsidRDefault="00C30A4E" w:rsidP="00ED6270">
      <w:pPr>
        <w:pStyle w:val="BodyText"/>
        <w:spacing w:before="40" w:line="276" w:lineRule="auto"/>
        <w:ind w:right="566"/>
        <w:rPr>
          <w:rFonts w:asciiTheme="minorHAnsi" w:eastAsiaTheme="minorHAnsi" w:hAnsiTheme="minorHAnsi"/>
          <w:sz w:val="22"/>
          <w:szCs w:val="22"/>
        </w:rPr>
      </w:pPr>
    </w:p>
    <w:p w:rsidR="00C30A4E" w:rsidRDefault="00C30A4E" w:rsidP="00ED6270">
      <w:pPr>
        <w:pStyle w:val="BodyText"/>
        <w:spacing w:before="40" w:line="276" w:lineRule="auto"/>
        <w:ind w:right="566"/>
        <w:rPr>
          <w:rFonts w:asciiTheme="minorHAnsi" w:eastAsiaTheme="minorHAnsi" w:hAnsiTheme="minorHAnsi"/>
          <w:sz w:val="22"/>
          <w:szCs w:val="22"/>
        </w:rPr>
      </w:pPr>
    </w:p>
    <w:p w:rsidR="00C30A4E" w:rsidRDefault="00C30A4E" w:rsidP="00ED6270">
      <w:pPr>
        <w:pStyle w:val="BodyText"/>
        <w:spacing w:before="40" w:line="276" w:lineRule="auto"/>
        <w:ind w:right="566"/>
        <w:rPr>
          <w:rFonts w:asciiTheme="minorHAnsi" w:eastAsiaTheme="minorHAnsi" w:hAnsiTheme="minorHAnsi"/>
          <w:sz w:val="22"/>
          <w:szCs w:val="22"/>
        </w:rPr>
      </w:pPr>
    </w:p>
    <w:p w:rsidR="00ED6270" w:rsidRPr="00C93DF3" w:rsidRDefault="00ED6270" w:rsidP="00ED6270"/>
    <w:p w:rsidR="00ED6270" w:rsidRPr="00C93DF3" w:rsidRDefault="00ED6270" w:rsidP="00ED6270"/>
    <w:p w:rsidR="00ED6270" w:rsidRPr="00C93DF3" w:rsidRDefault="00ED6270" w:rsidP="00ED6270"/>
    <w:p w:rsidR="00ED6270" w:rsidRPr="00C93DF3" w:rsidRDefault="00ED6270" w:rsidP="00ED6270"/>
    <w:p w:rsidR="00A25C7B" w:rsidRPr="00A25C7B" w:rsidRDefault="00A25C7B" w:rsidP="00A25C7B">
      <w:pPr>
        <w:jc w:val="center"/>
        <w:rPr>
          <w:rFonts w:eastAsiaTheme="minorHAnsi" w:cstheme="majorBidi"/>
          <w:caps/>
          <w:color w:val="BFBFBF" w:themeColor="background1" w:themeShade="BF"/>
          <w:sz w:val="32"/>
          <w:szCs w:val="32"/>
          <w:u w:val="single"/>
        </w:rPr>
      </w:pPr>
      <w:r w:rsidRPr="00A25C7B">
        <w:rPr>
          <w:rFonts w:eastAsiaTheme="minorHAnsi" w:cstheme="majorBidi"/>
          <w:caps/>
          <w:color w:val="BFBFBF" w:themeColor="background1" w:themeShade="BF"/>
          <w:sz w:val="32"/>
          <w:szCs w:val="32"/>
          <w:u w:val="single"/>
        </w:rPr>
        <w:t>“Integratieve toetsing voor een integratief beroep; vanuit een basis van medische en technische toetsing komen tot een specifieke en efficiënte toetsing van de aankomend klinisch technoloog  ”</w:t>
      </w:r>
    </w:p>
    <w:p w:rsidR="00ED6270" w:rsidRPr="0002489F" w:rsidRDefault="00ED6270" w:rsidP="00ED6270">
      <w:pPr>
        <w:jc w:val="center"/>
      </w:pPr>
    </w:p>
    <w:p w:rsidR="00ED6270" w:rsidRPr="0002489F" w:rsidRDefault="00ED6270" w:rsidP="00ED6270"/>
    <w:p w:rsidR="00ED6270" w:rsidRPr="0002489F" w:rsidRDefault="00ED6270" w:rsidP="00ED6270"/>
    <w:p w:rsidR="00ED6270" w:rsidRPr="0002489F" w:rsidRDefault="00ED6270" w:rsidP="00ED6270"/>
    <w:p w:rsidR="00ED6270" w:rsidRPr="0002489F" w:rsidRDefault="00ED6270" w:rsidP="00ED6270"/>
    <w:p w:rsidR="00ED6270" w:rsidRPr="0002489F" w:rsidRDefault="00ED6270" w:rsidP="00ED6270"/>
    <w:p w:rsidR="00ED6270" w:rsidRPr="0002489F" w:rsidRDefault="00ED6270" w:rsidP="00ED6270"/>
    <w:p w:rsidR="00ED6270" w:rsidRPr="0002489F" w:rsidRDefault="00ED6270" w:rsidP="00ED6270"/>
    <w:p w:rsidR="00ED6270" w:rsidRPr="0002489F" w:rsidRDefault="00ED6270" w:rsidP="00ED6270"/>
    <w:sdt>
      <w:sdtPr>
        <w:rPr>
          <w:rFonts w:asciiTheme="minorHAnsi" w:eastAsiaTheme="minorHAnsi" w:hAnsiTheme="minorHAnsi" w:cstheme="minorBidi"/>
          <w:b/>
          <w:bCs/>
          <w:color w:val="auto"/>
          <w:sz w:val="22"/>
          <w:szCs w:val="22"/>
        </w:rPr>
        <w:id w:val="834889747"/>
        <w:docPartObj>
          <w:docPartGallery w:val="Table of Contents"/>
          <w:docPartUnique/>
        </w:docPartObj>
      </w:sdtPr>
      <w:sdtEndPr>
        <w:rPr>
          <w:rFonts w:ascii="Arial" w:eastAsiaTheme="minorEastAsia" w:hAnsi="Arial"/>
          <w:b w:val="0"/>
          <w:bCs w:val="0"/>
          <w:noProof/>
          <w:sz w:val="20"/>
          <w:szCs w:val="24"/>
        </w:rPr>
      </w:sdtEndPr>
      <w:sdtContent>
        <w:p w:rsidR="00ED6270" w:rsidRPr="000408E2" w:rsidRDefault="00ED6270" w:rsidP="00ED6270">
          <w:pPr>
            <w:pStyle w:val="TOCHeading"/>
          </w:pPr>
          <w:r w:rsidRPr="000408E2">
            <w:t>Inhoudsopgave</w:t>
          </w:r>
        </w:p>
        <w:p w:rsidR="00C30A4E" w:rsidRDefault="00ED6270" w:rsidP="00C30A4E">
          <w:pPr>
            <w:pStyle w:val="TOC1"/>
            <w:tabs>
              <w:tab w:val="right" w:leader="dot" w:pos="9737"/>
            </w:tabs>
            <w:rPr>
              <w:rFonts w:asciiTheme="minorHAnsi" w:hAnsiTheme="minorHAnsi"/>
              <w:noProof/>
              <w:sz w:val="22"/>
              <w:szCs w:val="22"/>
            </w:rPr>
          </w:pPr>
          <w:r w:rsidRPr="000408E2">
            <w:fldChar w:fldCharType="begin"/>
          </w:r>
          <w:r w:rsidRPr="000408E2">
            <w:instrText xml:space="preserve"> TOC \o "1-3" \h \z \u </w:instrText>
          </w:r>
          <w:r w:rsidRPr="000408E2">
            <w:fldChar w:fldCharType="separate"/>
          </w:r>
        </w:p>
        <w:p w:rsidR="00C30A4E" w:rsidRDefault="00C475B7">
          <w:pPr>
            <w:pStyle w:val="TOC1"/>
            <w:tabs>
              <w:tab w:val="left" w:pos="400"/>
              <w:tab w:val="right" w:leader="dot" w:pos="9737"/>
            </w:tabs>
            <w:rPr>
              <w:rFonts w:asciiTheme="minorHAnsi" w:hAnsiTheme="minorHAnsi"/>
              <w:noProof/>
              <w:sz w:val="22"/>
              <w:szCs w:val="22"/>
            </w:rPr>
          </w:pPr>
          <w:hyperlink w:anchor="_Toc467057184" w:history="1">
            <w:r w:rsidR="00C30A4E" w:rsidRPr="002A00D3">
              <w:rPr>
                <w:rStyle w:val="Hyperlink"/>
                <w:noProof/>
              </w:rPr>
              <w:t>2</w:t>
            </w:r>
            <w:r w:rsidR="00C30A4E">
              <w:rPr>
                <w:rFonts w:asciiTheme="minorHAnsi" w:hAnsiTheme="minorHAnsi"/>
                <w:noProof/>
                <w:sz w:val="22"/>
                <w:szCs w:val="22"/>
              </w:rPr>
              <w:tab/>
            </w:r>
            <w:r w:rsidR="00C30A4E" w:rsidRPr="002A00D3">
              <w:rPr>
                <w:rStyle w:val="Hyperlink"/>
                <w:noProof/>
              </w:rPr>
              <w:t>Inleiding</w:t>
            </w:r>
            <w:r w:rsidR="00C30A4E">
              <w:rPr>
                <w:noProof/>
                <w:webHidden/>
              </w:rPr>
              <w:tab/>
            </w:r>
            <w:r w:rsidR="00C30A4E">
              <w:rPr>
                <w:noProof/>
                <w:webHidden/>
              </w:rPr>
              <w:fldChar w:fldCharType="begin"/>
            </w:r>
            <w:r w:rsidR="00C30A4E">
              <w:rPr>
                <w:noProof/>
                <w:webHidden/>
              </w:rPr>
              <w:instrText xml:space="preserve"> PAGEREF _Toc467057184 \h </w:instrText>
            </w:r>
            <w:r w:rsidR="00C30A4E">
              <w:rPr>
                <w:noProof/>
                <w:webHidden/>
              </w:rPr>
            </w:r>
            <w:r w:rsidR="00C30A4E">
              <w:rPr>
                <w:noProof/>
                <w:webHidden/>
              </w:rPr>
              <w:fldChar w:fldCharType="separate"/>
            </w:r>
            <w:r w:rsidR="00C30A4E">
              <w:rPr>
                <w:noProof/>
                <w:webHidden/>
              </w:rPr>
              <w:t>6</w:t>
            </w:r>
            <w:r w:rsidR="00C30A4E">
              <w:rPr>
                <w:noProof/>
                <w:webHidden/>
              </w:rPr>
              <w:fldChar w:fldCharType="end"/>
            </w:r>
          </w:hyperlink>
        </w:p>
        <w:p w:rsidR="00C30A4E" w:rsidRDefault="00C475B7">
          <w:pPr>
            <w:pStyle w:val="TOC2"/>
            <w:tabs>
              <w:tab w:val="left" w:pos="880"/>
              <w:tab w:val="right" w:leader="dot" w:pos="9737"/>
            </w:tabs>
            <w:rPr>
              <w:rFonts w:asciiTheme="minorHAnsi" w:hAnsiTheme="minorHAnsi"/>
              <w:noProof/>
              <w:sz w:val="22"/>
              <w:szCs w:val="22"/>
            </w:rPr>
          </w:pPr>
          <w:hyperlink w:anchor="_Toc467057185" w:history="1">
            <w:r w:rsidR="00C30A4E" w:rsidRPr="002A00D3">
              <w:rPr>
                <w:rStyle w:val="Hyperlink"/>
                <w:noProof/>
              </w:rPr>
              <w:t>2.1</w:t>
            </w:r>
            <w:r w:rsidR="00C30A4E">
              <w:rPr>
                <w:rFonts w:asciiTheme="minorHAnsi" w:hAnsiTheme="minorHAnsi"/>
                <w:noProof/>
                <w:sz w:val="22"/>
                <w:szCs w:val="22"/>
              </w:rPr>
              <w:tab/>
            </w:r>
            <w:r w:rsidR="00C30A4E" w:rsidRPr="002A00D3">
              <w:rPr>
                <w:rStyle w:val="Hyperlink"/>
                <w:noProof/>
              </w:rPr>
              <w:t>Visie MSc Technical Medicine</w:t>
            </w:r>
            <w:r w:rsidR="00C30A4E">
              <w:rPr>
                <w:noProof/>
                <w:webHidden/>
              </w:rPr>
              <w:tab/>
            </w:r>
            <w:r w:rsidR="00C30A4E">
              <w:rPr>
                <w:noProof/>
                <w:webHidden/>
              </w:rPr>
              <w:fldChar w:fldCharType="begin"/>
            </w:r>
            <w:r w:rsidR="00C30A4E">
              <w:rPr>
                <w:noProof/>
                <w:webHidden/>
              </w:rPr>
              <w:instrText xml:space="preserve"> PAGEREF _Toc467057185 \h </w:instrText>
            </w:r>
            <w:r w:rsidR="00C30A4E">
              <w:rPr>
                <w:noProof/>
                <w:webHidden/>
              </w:rPr>
            </w:r>
            <w:r w:rsidR="00C30A4E">
              <w:rPr>
                <w:noProof/>
                <w:webHidden/>
              </w:rPr>
              <w:fldChar w:fldCharType="separate"/>
            </w:r>
            <w:r w:rsidR="00C30A4E">
              <w:rPr>
                <w:noProof/>
                <w:webHidden/>
              </w:rPr>
              <w:t>7</w:t>
            </w:r>
            <w:r w:rsidR="00C30A4E">
              <w:rPr>
                <w:noProof/>
                <w:webHidden/>
              </w:rPr>
              <w:fldChar w:fldCharType="end"/>
            </w:r>
          </w:hyperlink>
        </w:p>
        <w:p w:rsidR="00C30A4E" w:rsidRDefault="00C475B7">
          <w:pPr>
            <w:pStyle w:val="TOC2"/>
            <w:tabs>
              <w:tab w:val="left" w:pos="880"/>
              <w:tab w:val="right" w:leader="dot" w:pos="9737"/>
            </w:tabs>
            <w:rPr>
              <w:rFonts w:asciiTheme="minorHAnsi" w:hAnsiTheme="minorHAnsi"/>
              <w:noProof/>
              <w:sz w:val="22"/>
              <w:szCs w:val="22"/>
            </w:rPr>
          </w:pPr>
          <w:hyperlink w:anchor="_Toc467057186" w:history="1">
            <w:r w:rsidR="00C30A4E" w:rsidRPr="002A00D3">
              <w:rPr>
                <w:rStyle w:val="Hyperlink"/>
                <w:noProof/>
              </w:rPr>
              <w:t>2.2</w:t>
            </w:r>
            <w:r w:rsidR="00C30A4E">
              <w:rPr>
                <w:rFonts w:asciiTheme="minorHAnsi" w:hAnsiTheme="minorHAnsi"/>
                <w:noProof/>
                <w:sz w:val="22"/>
                <w:szCs w:val="22"/>
              </w:rPr>
              <w:tab/>
            </w:r>
            <w:r w:rsidR="00C30A4E" w:rsidRPr="002A00D3">
              <w:rPr>
                <w:rStyle w:val="Hyperlink"/>
                <w:noProof/>
              </w:rPr>
              <w:t>Didactisch concept MSc Technical Medicine</w:t>
            </w:r>
            <w:r w:rsidR="00C30A4E">
              <w:rPr>
                <w:noProof/>
                <w:webHidden/>
              </w:rPr>
              <w:tab/>
            </w:r>
            <w:r w:rsidR="00C30A4E">
              <w:rPr>
                <w:noProof/>
                <w:webHidden/>
              </w:rPr>
              <w:fldChar w:fldCharType="begin"/>
            </w:r>
            <w:r w:rsidR="00C30A4E">
              <w:rPr>
                <w:noProof/>
                <w:webHidden/>
              </w:rPr>
              <w:instrText xml:space="preserve"> PAGEREF _Toc467057186 \h </w:instrText>
            </w:r>
            <w:r w:rsidR="00C30A4E">
              <w:rPr>
                <w:noProof/>
                <w:webHidden/>
              </w:rPr>
            </w:r>
            <w:r w:rsidR="00C30A4E">
              <w:rPr>
                <w:noProof/>
                <w:webHidden/>
              </w:rPr>
              <w:fldChar w:fldCharType="separate"/>
            </w:r>
            <w:r w:rsidR="00C30A4E">
              <w:rPr>
                <w:noProof/>
                <w:webHidden/>
              </w:rPr>
              <w:t>7</w:t>
            </w:r>
            <w:r w:rsidR="00C30A4E">
              <w:rPr>
                <w:noProof/>
                <w:webHidden/>
              </w:rPr>
              <w:fldChar w:fldCharType="end"/>
            </w:r>
          </w:hyperlink>
        </w:p>
        <w:p w:rsidR="00C30A4E" w:rsidRDefault="00C475B7">
          <w:pPr>
            <w:pStyle w:val="TOC2"/>
            <w:tabs>
              <w:tab w:val="left" w:pos="880"/>
              <w:tab w:val="right" w:leader="dot" w:pos="9737"/>
            </w:tabs>
            <w:rPr>
              <w:rFonts w:asciiTheme="minorHAnsi" w:hAnsiTheme="minorHAnsi"/>
              <w:noProof/>
              <w:sz w:val="22"/>
              <w:szCs w:val="22"/>
            </w:rPr>
          </w:pPr>
          <w:hyperlink w:anchor="_Toc467057187" w:history="1">
            <w:r w:rsidR="00C30A4E" w:rsidRPr="002A00D3">
              <w:rPr>
                <w:rStyle w:val="Hyperlink"/>
                <w:noProof/>
              </w:rPr>
              <w:t>2.3</w:t>
            </w:r>
            <w:r w:rsidR="00C30A4E">
              <w:rPr>
                <w:rFonts w:asciiTheme="minorHAnsi" w:hAnsiTheme="minorHAnsi"/>
                <w:noProof/>
                <w:sz w:val="22"/>
                <w:szCs w:val="22"/>
              </w:rPr>
              <w:tab/>
            </w:r>
            <w:r w:rsidR="00C30A4E" w:rsidRPr="002A00D3">
              <w:rPr>
                <w:rStyle w:val="Hyperlink"/>
                <w:noProof/>
              </w:rPr>
              <w:t>Kaders toetsbeleid MSc Technical Medicine</w:t>
            </w:r>
            <w:r w:rsidR="00C30A4E">
              <w:rPr>
                <w:noProof/>
                <w:webHidden/>
              </w:rPr>
              <w:tab/>
            </w:r>
            <w:r w:rsidR="00C30A4E">
              <w:rPr>
                <w:noProof/>
                <w:webHidden/>
              </w:rPr>
              <w:fldChar w:fldCharType="begin"/>
            </w:r>
            <w:r w:rsidR="00C30A4E">
              <w:rPr>
                <w:noProof/>
                <w:webHidden/>
              </w:rPr>
              <w:instrText xml:space="preserve"> PAGEREF _Toc467057187 \h </w:instrText>
            </w:r>
            <w:r w:rsidR="00C30A4E">
              <w:rPr>
                <w:noProof/>
                <w:webHidden/>
              </w:rPr>
            </w:r>
            <w:r w:rsidR="00C30A4E">
              <w:rPr>
                <w:noProof/>
                <w:webHidden/>
              </w:rPr>
              <w:fldChar w:fldCharType="separate"/>
            </w:r>
            <w:r w:rsidR="00C30A4E">
              <w:rPr>
                <w:noProof/>
                <w:webHidden/>
              </w:rPr>
              <w:t>7</w:t>
            </w:r>
            <w:r w:rsidR="00C30A4E">
              <w:rPr>
                <w:noProof/>
                <w:webHidden/>
              </w:rPr>
              <w:fldChar w:fldCharType="end"/>
            </w:r>
          </w:hyperlink>
        </w:p>
        <w:p w:rsidR="00C30A4E" w:rsidRDefault="00C475B7">
          <w:pPr>
            <w:pStyle w:val="TOC1"/>
            <w:tabs>
              <w:tab w:val="left" w:pos="400"/>
              <w:tab w:val="right" w:leader="dot" w:pos="9737"/>
            </w:tabs>
            <w:rPr>
              <w:rFonts w:asciiTheme="minorHAnsi" w:hAnsiTheme="minorHAnsi"/>
              <w:noProof/>
              <w:sz w:val="22"/>
              <w:szCs w:val="22"/>
            </w:rPr>
          </w:pPr>
          <w:hyperlink w:anchor="_Toc467057188" w:history="1">
            <w:r w:rsidR="00C30A4E" w:rsidRPr="002A00D3">
              <w:rPr>
                <w:rStyle w:val="Hyperlink"/>
                <w:noProof/>
              </w:rPr>
              <w:t>3</w:t>
            </w:r>
            <w:r w:rsidR="00C30A4E">
              <w:rPr>
                <w:rFonts w:asciiTheme="minorHAnsi" w:hAnsiTheme="minorHAnsi"/>
                <w:noProof/>
                <w:sz w:val="22"/>
                <w:szCs w:val="22"/>
              </w:rPr>
              <w:tab/>
            </w:r>
            <w:r w:rsidR="00C30A4E" w:rsidRPr="002A00D3">
              <w:rPr>
                <w:rStyle w:val="Hyperlink"/>
                <w:noProof/>
              </w:rPr>
              <w:t>Definities toetsing</w:t>
            </w:r>
            <w:r w:rsidR="00C30A4E">
              <w:rPr>
                <w:noProof/>
                <w:webHidden/>
              </w:rPr>
              <w:tab/>
            </w:r>
            <w:r w:rsidR="00C30A4E">
              <w:rPr>
                <w:noProof/>
                <w:webHidden/>
              </w:rPr>
              <w:fldChar w:fldCharType="begin"/>
            </w:r>
            <w:r w:rsidR="00C30A4E">
              <w:rPr>
                <w:noProof/>
                <w:webHidden/>
              </w:rPr>
              <w:instrText xml:space="preserve"> PAGEREF _Toc467057188 \h </w:instrText>
            </w:r>
            <w:r w:rsidR="00C30A4E">
              <w:rPr>
                <w:noProof/>
                <w:webHidden/>
              </w:rPr>
            </w:r>
            <w:r w:rsidR="00C30A4E">
              <w:rPr>
                <w:noProof/>
                <w:webHidden/>
              </w:rPr>
              <w:fldChar w:fldCharType="separate"/>
            </w:r>
            <w:r w:rsidR="00C30A4E">
              <w:rPr>
                <w:noProof/>
                <w:webHidden/>
              </w:rPr>
              <w:t>8</w:t>
            </w:r>
            <w:r w:rsidR="00C30A4E">
              <w:rPr>
                <w:noProof/>
                <w:webHidden/>
              </w:rPr>
              <w:fldChar w:fldCharType="end"/>
            </w:r>
          </w:hyperlink>
        </w:p>
        <w:p w:rsidR="00C30A4E" w:rsidRDefault="00C475B7">
          <w:pPr>
            <w:pStyle w:val="TOC1"/>
            <w:tabs>
              <w:tab w:val="left" w:pos="400"/>
              <w:tab w:val="right" w:leader="dot" w:pos="9737"/>
            </w:tabs>
            <w:rPr>
              <w:rFonts w:asciiTheme="minorHAnsi" w:hAnsiTheme="minorHAnsi"/>
              <w:noProof/>
              <w:sz w:val="22"/>
              <w:szCs w:val="22"/>
            </w:rPr>
          </w:pPr>
          <w:hyperlink w:anchor="_Toc467057195" w:history="1">
            <w:r w:rsidR="00C30A4E" w:rsidRPr="002A00D3">
              <w:rPr>
                <w:rStyle w:val="Hyperlink"/>
                <w:noProof/>
              </w:rPr>
              <w:t>4</w:t>
            </w:r>
            <w:r w:rsidR="00C30A4E">
              <w:rPr>
                <w:rFonts w:asciiTheme="minorHAnsi" w:hAnsiTheme="minorHAnsi"/>
                <w:noProof/>
                <w:sz w:val="22"/>
                <w:szCs w:val="22"/>
              </w:rPr>
              <w:tab/>
            </w:r>
            <w:r w:rsidR="00C30A4E" w:rsidRPr="002A00D3">
              <w:rPr>
                <w:rStyle w:val="Hyperlink"/>
                <w:noProof/>
              </w:rPr>
              <w:t>Visie op toetsing Msc Technical medicine</w:t>
            </w:r>
            <w:r w:rsidR="00C30A4E">
              <w:rPr>
                <w:noProof/>
                <w:webHidden/>
              </w:rPr>
              <w:tab/>
            </w:r>
            <w:r w:rsidR="00C30A4E">
              <w:rPr>
                <w:noProof/>
                <w:webHidden/>
              </w:rPr>
              <w:fldChar w:fldCharType="begin"/>
            </w:r>
            <w:r w:rsidR="00C30A4E">
              <w:rPr>
                <w:noProof/>
                <w:webHidden/>
              </w:rPr>
              <w:instrText xml:space="preserve"> PAGEREF _Toc467057195 \h </w:instrText>
            </w:r>
            <w:r w:rsidR="00C30A4E">
              <w:rPr>
                <w:noProof/>
                <w:webHidden/>
              </w:rPr>
            </w:r>
            <w:r w:rsidR="00C30A4E">
              <w:rPr>
                <w:noProof/>
                <w:webHidden/>
              </w:rPr>
              <w:fldChar w:fldCharType="separate"/>
            </w:r>
            <w:r w:rsidR="00C30A4E">
              <w:rPr>
                <w:noProof/>
                <w:webHidden/>
              </w:rPr>
              <w:t>9</w:t>
            </w:r>
            <w:r w:rsidR="00C30A4E">
              <w:rPr>
                <w:noProof/>
                <w:webHidden/>
              </w:rPr>
              <w:fldChar w:fldCharType="end"/>
            </w:r>
          </w:hyperlink>
        </w:p>
        <w:p w:rsidR="00C30A4E" w:rsidRDefault="00C475B7">
          <w:pPr>
            <w:pStyle w:val="TOC2"/>
            <w:tabs>
              <w:tab w:val="left" w:pos="880"/>
              <w:tab w:val="right" w:leader="dot" w:pos="9737"/>
            </w:tabs>
            <w:rPr>
              <w:rFonts w:asciiTheme="minorHAnsi" w:hAnsiTheme="minorHAnsi"/>
              <w:noProof/>
              <w:sz w:val="22"/>
              <w:szCs w:val="22"/>
            </w:rPr>
          </w:pPr>
          <w:hyperlink w:anchor="_Toc467057196" w:history="1">
            <w:r w:rsidR="00C30A4E" w:rsidRPr="002A00D3">
              <w:rPr>
                <w:rStyle w:val="Hyperlink"/>
                <w:noProof/>
              </w:rPr>
              <w:t>4.1</w:t>
            </w:r>
            <w:r w:rsidR="00C30A4E">
              <w:rPr>
                <w:rFonts w:asciiTheme="minorHAnsi" w:hAnsiTheme="minorHAnsi"/>
                <w:noProof/>
                <w:sz w:val="22"/>
                <w:szCs w:val="22"/>
              </w:rPr>
              <w:tab/>
            </w:r>
            <w:r w:rsidR="00C30A4E" w:rsidRPr="002A00D3">
              <w:rPr>
                <w:rStyle w:val="Hyperlink"/>
                <w:noProof/>
              </w:rPr>
              <w:t>Voorwaarden aan toetsing</w:t>
            </w:r>
            <w:r w:rsidR="00C30A4E">
              <w:rPr>
                <w:noProof/>
                <w:webHidden/>
              </w:rPr>
              <w:tab/>
            </w:r>
            <w:r w:rsidR="00C30A4E">
              <w:rPr>
                <w:noProof/>
                <w:webHidden/>
              </w:rPr>
              <w:fldChar w:fldCharType="begin"/>
            </w:r>
            <w:r w:rsidR="00C30A4E">
              <w:rPr>
                <w:noProof/>
                <w:webHidden/>
              </w:rPr>
              <w:instrText xml:space="preserve"> PAGEREF _Toc467057196 \h </w:instrText>
            </w:r>
            <w:r w:rsidR="00C30A4E">
              <w:rPr>
                <w:noProof/>
                <w:webHidden/>
              </w:rPr>
            </w:r>
            <w:r w:rsidR="00C30A4E">
              <w:rPr>
                <w:noProof/>
                <w:webHidden/>
              </w:rPr>
              <w:fldChar w:fldCharType="separate"/>
            </w:r>
            <w:r w:rsidR="00C30A4E">
              <w:rPr>
                <w:noProof/>
                <w:webHidden/>
              </w:rPr>
              <w:t>10</w:t>
            </w:r>
            <w:r w:rsidR="00C30A4E">
              <w:rPr>
                <w:noProof/>
                <w:webHidden/>
              </w:rPr>
              <w:fldChar w:fldCharType="end"/>
            </w:r>
          </w:hyperlink>
        </w:p>
        <w:p w:rsidR="00C30A4E" w:rsidRDefault="00C475B7">
          <w:pPr>
            <w:pStyle w:val="TOC2"/>
            <w:tabs>
              <w:tab w:val="left" w:pos="880"/>
              <w:tab w:val="right" w:leader="dot" w:pos="9737"/>
            </w:tabs>
            <w:rPr>
              <w:rFonts w:asciiTheme="minorHAnsi" w:hAnsiTheme="minorHAnsi"/>
              <w:noProof/>
              <w:sz w:val="22"/>
              <w:szCs w:val="22"/>
            </w:rPr>
          </w:pPr>
          <w:hyperlink w:anchor="_Toc467057208" w:history="1">
            <w:r w:rsidR="00C30A4E" w:rsidRPr="002A00D3">
              <w:rPr>
                <w:rStyle w:val="Hyperlink"/>
                <w:noProof/>
              </w:rPr>
              <w:t>4.2</w:t>
            </w:r>
            <w:r w:rsidR="00C30A4E">
              <w:rPr>
                <w:rFonts w:asciiTheme="minorHAnsi" w:hAnsiTheme="minorHAnsi"/>
                <w:noProof/>
                <w:sz w:val="22"/>
                <w:szCs w:val="22"/>
              </w:rPr>
              <w:tab/>
            </w:r>
            <w:r w:rsidR="00C30A4E" w:rsidRPr="002A00D3">
              <w:rPr>
                <w:rStyle w:val="Hyperlink"/>
                <w:noProof/>
              </w:rPr>
              <w:t>Verwachte uitkomsten van toetsing</w:t>
            </w:r>
            <w:r w:rsidR="00C30A4E">
              <w:rPr>
                <w:noProof/>
                <w:webHidden/>
              </w:rPr>
              <w:tab/>
            </w:r>
            <w:r w:rsidR="00C30A4E">
              <w:rPr>
                <w:noProof/>
                <w:webHidden/>
              </w:rPr>
              <w:fldChar w:fldCharType="begin"/>
            </w:r>
            <w:r w:rsidR="00C30A4E">
              <w:rPr>
                <w:noProof/>
                <w:webHidden/>
              </w:rPr>
              <w:instrText xml:space="preserve"> PAGEREF _Toc467057208 \h </w:instrText>
            </w:r>
            <w:r w:rsidR="00C30A4E">
              <w:rPr>
                <w:noProof/>
                <w:webHidden/>
              </w:rPr>
            </w:r>
            <w:r w:rsidR="00C30A4E">
              <w:rPr>
                <w:noProof/>
                <w:webHidden/>
              </w:rPr>
              <w:fldChar w:fldCharType="separate"/>
            </w:r>
            <w:r w:rsidR="00C30A4E">
              <w:rPr>
                <w:noProof/>
                <w:webHidden/>
              </w:rPr>
              <w:t>14</w:t>
            </w:r>
            <w:r w:rsidR="00C30A4E">
              <w:rPr>
                <w:noProof/>
                <w:webHidden/>
              </w:rPr>
              <w:fldChar w:fldCharType="end"/>
            </w:r>
          </w:hyperlink>
        </w:p>
        <w:p w:rsidR="00C30A4E" w:rsidRDefault="00C475B7">
          <w:pPr>
            <w:pStyle w:val="TOC2"/>
            <w:tabs>
              <w:tab w:val="left" w:pos="880"/>
              <w:tab w:val="right" w:leader="dot" w:pos="9737"/>
            </w:tabs>
            <w:rPr>
              <w:rFonts w:asciiTheme="minorHAnsi" w:hAnsiTheme="minorHAnsi"/>
              <w:noProof/>
              <w:sz w:val="22"/>
              <w:szCs w:val="22"/>
            </w:rPr>
          </w:pPr>
          <w:hyperlink w:anchor="_Toc467057213" w:history="1">
            <w:r w:rsidR="00C30A4E" w:rsidRPr="002A00D3">
              <w:rPr>
                <w:rStyle w:val="Hyperlink"/>
                <w:noProof/>
              </w:rPr>
              <w:t>4.3</w:t>
            </w:r>
            <w:r w:rsidR="00C30A4E">
              <w:rPr>
                <w:rFonts w:asciiTheme="minorHAnsi" w:hAnsiTheme="minorHAnsi"/>
                <w:noProof/>
                <w:sz w:val="22"/>
                <w:szCs w:val="22"/>
              </w:rPr>
              <w:tab/>
            </w:r>
            <w:r w:rsidR="00C30A4E" w:rsidRPr="002A00D3">
              <w:rPr>
                <w:rStyle w:val="Hyperlink"/>
                <w:noProof/>
              </w:rPr>
              <w:t>Afspraken omtrent toetsing</w:t>
            </w:r>
            <w:r w:rsidR="00C30A4E">
              <w:rPr>
                <w:noProof/>
                <w:webHidden/>
              </w:rPr>
              <w:tab/>
            </w:r>
            <w:r w:rsidR="00C30A4E">
              <w:rPr>
                <w:noProof/>
                <w:webHidden/>
              </w:rPr>
              <w:fldChar w:fldCharType="begin"/>
            </w:r>
            <w:r w:rsidR="00C30A4E">
              <w:rPr>
                <w:noProof/>
                <w:webHidden/>
              </w:rPr>
              <w:instrText xml:space="preserve"> PAGEREF _Toc467057213 \h </w:instrText>
            </w:r>
            <w:r w:rsidR="00C30A4E">
              <w:rPr>
                <w:noProof/>
                <w:webHidden/>
              </w:rPr>
            </w:r>
            <w:r w:rsidR="00C30A4E">
              <w:rPr>
                <w:noProof/>
                <w:webHidden/>
              </w:rPr>
              <w:fldChar w:fldCharType="separate"/>
            </w:r>
            <w:r w:rsidR="00C30A4E">
              <w:rPr>
                <w:noProof/>
                <w:webHidden/>
              </w:rPr>
              <w:t>14</w:t>
            </w:r>
            <w:r w:rsidR="00C30A4E">
              <w:rPr>
                <w:noProof/>
                <w:webHidden/>
              </w:rPr>
              <w:fldChar w:fldCharType="end"/>
            </w:r>
          </w:hyperlink>
        </w:p>
        <w:p w:rsidR="00C30A4E" w:rsidRDefault="00C475B7">
          <w:pPr>
            <w:pStyle w:val="TOC1"/>
            <w:tabs>
              <w:tab w:val="left" w:pos="400"/>
              <w:tab w:val="right" w:leader="dot" w:pos="9737"/>
            </w:tabs>
            <w:rPr>
              <w:rFonts w:asciiTheme="minorHAnsi" w:hAnsiTheme="minorHAnsi"/>
              <w:noProof/>
              <w:sz w:val="22"/>
              <w:szCs w:val="22"/>
            </w:rPr>
          </w:pPr>
          <w:hyperlink w:anchor="_Toc467057217" w:history="1">
            <w:r w:rsidR="00C30A4E" w:rsidRPr="002A00D3">
              <w:rPr>
                <w:rStyle w:val="Hyperlink"/>
                <w:noProof/>
              </w:rPr>
              <w:t>5</w:t>
            </w:r>
            <w:r w:rsidR="00C30A4E">
              <w:rPr>
                <w:rFonts w:asciiTheme="minorHAnsi" w:hAnsiTheme="minorHAnsi"/>
                <w:noProof/>
                <w:sz w:val="22"/>
                <w:szCs w:val="22"/>
              </w:rPr>
              <w:tab/>
            </w:r>
            <w:r w:rsidR="00C30A4E">
              <w:rPr>
                <w:rStyle w:val="Hyperlink"/>
                <w:noProof/>
              </w:rPr>
              <w:t>T</w:t>
            </w:r>
            <w:r w:rsidR="00C30A4E" w:rsidRPr="002A00D3">
              <w:rPr>
                <w:rStyle w:val="Hyperlink"/>
                <w:noProof/>
              </w:rPr>
              <w:t>oetsplan; van dublin descriptoren tot toetsitem</w:t>
            </w:r>
            <w:r w:rsidR="00C30A4E">
              <w:rPr>
                <w:noProof/>
                <w:webHidden/>
              </w:rPr>
              <w:tab/>
            </w:r>
            <w:r w:rsidR="00C30A4E">
              <w:rPr>
                <w:noProof/>
                <w:webHidden/>
              </w:rPr>
              <w:fldChar w:fldCharType="begin"/>
            </w:r>
            <w:r w:rsidR="00C30A4E">
              <w:rPr>
                <w:noProof/>
                <w:webHidden/>
              </w:rPr>
              <w:instrText xml:space="preserve"> PAGEREF _Toc467057217 \h </w:instrText>
            </w:r>
            <w:r w:rsidR="00C30A4E">
              <w:rPr>
                <w:noProof/>
                <w:webHidden/>
              </w:rPr>
            </w:r>
            <w:r w:rsidR="00C30A4E">
              <w:rPr>
                <w:noProof/>
                <w:webHidden/>
              </w:rPr>
              <w:fldChar w:fldCharType="separate"/>
            </w:r>
            <w:r w:rsidR="00C30A4E">
              <w:rPr>
                <w:noProof/>
                <w:webHidden/>
              </w:rPr>
              <w:t>15</w:t>
            </w:r>
            <w:r w:rsidR="00C30A4E">
              <w:rPr>
                <w:noProof/>
                <w:webHidden/>
              </w:rPr>
              <w:fldChar w:fldCharType="end"/>
            </w:r>
          </w:hyperlink>
        </w:p>
        <w:p w:rsidR="00C30A4E" w:rsidRDefault="00C475B7">
          <w:pPr>
            <w:pStyle w:val="TOC2"/>
            <w:tabs>
              <w:tab w:val="left" w:pos="880"/>
              <w:tab w:val="right" w:leader="dot" w:pos="9737"/>
            </w:tabs>
            <w:rPr>
              <w:rFonts w:asciiTheme="minorHAnsi" w:hAnsiTheme="minorHAnsi"/>
              <w:noProof/>
              <w:sz w:val="22"/>
              <w:szCs w:val="22"/>
            </w:rPr>
          </w:pPr>
          <w:hyperlink w:anchor="_Toc467057218" w:history="1">
            <w:r w:rsidR="00C30A4E" w:rsidRPr="002A00D3">
              <w:rPr>
                <w:rStyle w:val="Hyperlink"/>
                <w:noProof/>
              </w:rPr>
              <w:t>5.1</w:t>
            </w:r>
            <w:r w:rsidR="00C30A4E">
              <w:rPr>
                <w:rFonts w:asciiTheme="minorHAnsi" w:hAnsiTheme="minorHAnsi"/>
                <w:noProof/>
                <w:sz w:val="22"/>
                <w:szCs w:val="22"/>
              </w:rPr>
              <w:tab/>
            </w:r>
            <w:r w:rsidR="00C30A4E" w:rsidRPr="002A00D3">
              <w:rPr>
                <w:rStyle w:val="Hyperlink"/>
                <w:noProof/>
              </w:rPr>
              <w:t>Van Dublin descriptor naar eindkwalificatie en eindterm</w:t>
            </w:r>
            <w:r w:rsidR="00C30A4E">
              <w:rPr>
                <w:noProof/>
                <w:webHidden/>
              </w:rPr>
              <w:tab/>
            </w:r>
            <w:r w:rsidR="00C30A4E">
              <w:rPr>
                <w:noProof/>
                <w:webHidden/>
              </w:rPr>
              <w:fldChar w:fldCharType="begin"/>
            </w:r>
            <w:r w:rsidR="00C30A4E">
              <w:rPr>
                <w:noProof/>
                <w:webHidden/>
              </w:rPr>
              <w:instrText xml:space="preserve"> PAGEREF _Toc467057218 \h </w:instrText>
            </w:r>
            <w:r w:rsidR="00C30A4E">
              <w:rPr>
                <w:noProof/>
                <w:webHidden/>
              </w:rPr>
            </w:r>
            <w:r w:rsidR="00C30A4E">
              <w:rPr>
                <w:noProof/>
                <w:webHidden/>
              </w:rPr>
              <w:fldChar w:fldCharType="separate"/>
            </w:r>
            <w:r w:rsidR="00C30A4E">
              <w:rPr>
                <w:noProof/>
                <w:webHidden/>
              </w:rPr>
              <w:t>16</w:t>
            </w:r>
            <w:r w:rsidR="00C30A4E">
              <w:rPr>
                <w:noProof/>
                <w:webHidden/>
              </w:rPr>
              <w:fldChar w:fldCharType="end"/>
            </w:r>
          </w:hyperlink>
        </w:p>
        <w:p w:rsidR="00C30A4E" w:rsidRDefault="00C475B7">
          <w:pPr>
            <w:pStyle w:val="TOC2"/>
            <w:tabs>
              <w:tab w:val="left" w:pos="880"/>
              <w:tab w:val="right" w:leader="dot" w:pos="9737"/>
            </w:tabs>
            <w:rPr>
              <w:rFonts w:asciiTheme="minorHAnsi" w:hAnsiTheme="minorHAnsi"/>
              <w:noProof/>
              <w:sz w:val="22"/>
              <w:szCs w:val="22"/>
            </w:rPr>
          </w:pPr>
          <w:hyperlink w:anchor="_Toc467057219" w:history="1">
            <w:r w:rsidR="00C30A4E" w:rsidRPr="002A00D3">
              <w:rPr>
                <w:rStyle w:val="Hyperlink"/>
                <w:noProof/>
              </w:rPr>
              <w:t>5.2</w:t>
            </w:r>
            <w:r w:rsidR="00C30A4E">
              <w:rPr>
                <w:rFonts w:asciiTheme="minorHAnsi" w:hAnsiTheme="minorHAnsi"/>
                <w:noProof/>
                <w:sz w:val="22"/>
                <w:szCs w:val="22"/>
              </w:rPr>
              <w:tab/>
            </w:r>
            <w:r w:rsidR="00C30A4E" w:rsidRPr="002A00D3">
              <w:rPr>
                <w:rStyle w:val="Hyperlink"/>
                <w:noProof/>
              </w:rPr>
              <w:t>Van eindterm naar leerdoelen</w:t>
            </w:r>
            <w:r w:rsidR="00C30A4E">
              <w:rPr>
                <w:noProof/>
                <w:webHidden/>
              </w:rPr>
              <w:tab/>
            </w:r>
            <w:r w:rsidR="00C30A4E">
              <w:rPr>
                <w:noProof/>
                <w:webHidden/>
              </w:rPr>
              <w:fldChar w:fldCharType="begin"/>
            </w:r>
            <w:r w:rsidR="00C30A4E">
              <w:rPr>
                <w:noProof/>
                <w:webHidden/>
              </w:rPr>
              <w:instrText xml:space="preserve"> PAGEREF _Toc467057219 \h </w:instrText>
            </w:r>
            <w:r w:rsidR="00C30A4E">
              <w:rPr>
                <w:noProof/>
                <w:webHidden/>
              </w:rPr>
            </w:r>
            <w:r w:rsidR="00C30A4E">
              <w:rPr>
                <w:noProof/>
                <w:webHidden/>
              </w:rPr>
              <w:fldChar w:fldCharType="separate"/>
            </w:r>
            <w:r w:rsidR="00C30A4E">
              <w:rPr>
                <w:noProof/>
                <w:webHidden/>
              </w:rPr>
              <w:t>16</w:t>
            </w:r>
            <w:r w:rsidR="00C30A4E">
              <w:rPr>
                <w:noProof/>
                <w:webHidden/>
              </w:rPr>
              <w:fldChar w:fldCharType="end"/>
            </w:r>
          </w:hyperlink>
        </w:p>
        <w:p w:rsidR="00C30A4E" w:rsidRDefault="00C475B7">
          <w:pPr>
            <w:pStyle w:val="TOC2"/>
            <w:tabs>
              <w:tab w:val="left" w:pos="880"/>
              <w:tab w:val="right" w:leader="dot" w:pos="9737"/>
            </w:tabs>
            <w:rPr>
              <w:rFonts w:asciiTheme="minorHAnsi" w:hAnsiTheme="minorHAnsi"/>
              <w:noProof/>
              <w:sz w:val="22"/>
              <w:szCs w:val="22"/>
            </w:rPr>
          </w:pPr>
          <w:hyperlink w:anchor="_Toc467057222" w:history="1">
            <w:r w:rsidR="00C30A4E" w:rsidRPr="002A00D3">
              <w:rPr>
                <w:rStyle w:val="Hyperlink"/>
                <w:noProof/>
              </w:rPr>
              <w:t>5.3</w:t>
            </w:r>
            <w:r w:rsidR="00C30A4E">
              <w:rPr>
                <w:rFonts w:asciiTheme="minorHAnsi" w:hAnsiTheme="minorHAnsi"/>
                <w:noProof/>
                <w:sz w:val="22"/>
                <w:szCs w:val="22"/>
              </w:rPr>
              <w:tab/>
            </w:r>
            <w:r w:rsidR="00C30A4E" w:rsidRPr="002A00D3">
              <w:rPr>
                <w:rStyle w:val="Hyperlink"/>
                <w:noProof/>
              </w:rPr>
              <w:t>Van leerdoelen naar toetsvorm naar toetsitem</w:t>
            </w:r>
            <w:r w:rsidR="00C30A4E">
              <w:rPr>
                <w:noProof/>
                <w:webHidden/>
              </w:rPr>
              <w:tab/>
            </w:r>
            <w:r w:rsidR="00C30A4E">
              <w:rPr>
                <w:noProof/>
                <w:webHidden/>
              </w:rPr>
              <w:fldChar w:fldCharType="begin"/>
            </w:r>
            <w:r w:rsidR="00C30A4E">
              <w:rPr>
                <w:noProof/>
                <w:webHidden/>
              </w:rPr>
              <w:instrText xml:space="preserve"> PAGEREF _Toc467057222 \h </w:instrText>
            </w:r>
            <w:r w:rsidR="00C30A4E">
              <w:rPr>
                <w:noProof/>
                <w:webHidden/>
              </w:rPr>
            </w:r>
            <w:r w:rsidR="00C30A4E">
              <w:rPr>
                <w:noProof/>
                <w:webHidden/>
              </w:rPr>
              <w:fldChar w:fldCharType="separate"/>
            </w:r>
            <w:r w:rsidR="00C30A4E">
              <w:rPr>
                <w:noProof/>
                <w:webHidden/>
              </w:rPr>
              <w:t>17</w:t>
            </w:r>
            <w:r w:rsidR="00C30A4E">
              <w:rPr>
                <w:noProof/>
                <w:webHidden/>
              </w:rPr>
              <w:fldChar w:fldCharType="end"/>
            </w:r>
          </w:hyperlink>
        </w:p>
        <w:p w:rsidR="00C30A4E" w:rsidRDefault="00C475B7">
          <w:pPr>
            <w:pStyle w:val="TOC2"/>
            <w:tabs>
              <w:tab w:val="left" w:pos="880"/>
              <w:tab w:val="right" w:leader="dot" w:pos="9737"/>
            </w:tabs>
            <w:rPr>
              <w:rFonts w:asciiTheme="minorHAnsi" w:hAnsiTheme="minorHAnsi"/>
              <w:noProof/>
              <w:sz w:val="22"/>
              <w:szCs w:val="22"/>
            </w:rPr>
          </w:pPr>
          <w:hyperlink w:anchor="_Toc467057233" w:history="1">
            <w:r w:rsidR="00C30A4E" w:rsidRPr="002A00D3">
              <w:rPr>
                <w:rStyle w:val="Hyperlink"/>
                <w:noProof/>
              </w:rPr>
              <w:t>5.4</w:t>
            </w:r>
            <w:r w:rsidR="00C30A4E">
              <w:rPr>
                <w:rFonts w:asciiTheme="minorHAnsi" w:hAnsiTheme="minorHAnsi"/>
                <w:noProof/>
                <w:sz w:val="22"/>
                <w:szCs w:val="22"/>
              </w:rPr>
              <w:tab/>
            </w:r>
            <w:r w:rsidR="00C30A4E" w:rsidRPr="002A00D3">
              <w:rPr>
                <w:rStyle w:val="Hyperlink"/>
                <w:noProof/>
              </w:rPr>
              <w:t>Controle congruentie uitgangspunten onderwijs</w:t>
            </w:r>
            <w:r w:rsidR="00C30A4E">
              <w:rPr>
                <w:noProof/>
                <w:webHidden/>
              </w:rPr>
              <w:tab/>
            </w:r>
            <w:r w:rsidR="00C30A4E">
              <w:rPr>
                <w:noProof/>
                <w:webHidden/>
              </w:rPr>
              <w:fldChar w:fldCharType="begin"/>
            </w:r>
            <w:r w:rsidR="00C30A4E">
              <w:rPr>
                <w:noProof/>
                <w:webHidden/>
              </w:rPr>
              <w:instrText xml:space="preserve"> PAGEREF _Toc467057233 \h </w:instrText>
            </w:r>
            <w:r w:rsidR="00C30A4E">
              <w:rPr>
                <w:noProof/>
                <w:webHidden/>
              </w:rPr>
            </w:r>
            <w:r w:rsidR="00C30A4E">
              <w:rPr>
                <w:noProof/>
                <w:webHidden/>
              </w:rPr>
              <w:fldChar w:fldCharType="separate"/>
            </w:r>
            <w:r w:rsidR="00C30A4E">
              <w:rPr>
                <w:noProof/>
                <w:webHidden/>
              </w:rPr>
              <w:t>21</w:t>
            </w:r>
            <w:r w:rsidR="00C30A4E">
              <w:rPr>
                <w:noProof/>
                <w:webHidden/>
              </w:rPr>
              <w:fldChar w:fldCharType="end"/>
            </w:r>
          </w:hyperlink>
        </w:p>
        <w:p w:rsidR="00C30A4E" w:rsidRDefault="00C475B7">
          <w:pPr>
            <w:pStyle w:val="TOC1"/>
            <w:tabs>
              <w:tab w:val="left" w:pos="400"/>
              <w:tab w:val="right" w:leader="dot" w:pos="9737"/>
            </w:tabs>
            <w:rPr>
              <w:rFonts w:asciiTheme="minorHAnsi" w:hAnsiTheme="minorHAnsi"/>
              <w:noProof/>
              <w:sz w:val="22"/>
              <w:szCs w:val="22"/>
            </w:rPr>
          </w:pPr>
          <w:hyperlink w:anchor="_Toc467057234" w:history="1">
            <w:r w:rsidR="00C30A4E" w:rsidRPr="002A00D3">
              <w:rPr>
                <w:rStyle w:val="Hyperlink"/>
                <w:noProof/>
              </w:rPr>
              <w:t>6</w:t>
            </w:r>
            <w:r w:rsidR="00C30A4E">
              <w:rPr>
                <w:rFonts w:asciiTheme="minorHAnsi" w:hAnsiTheme="minorHAnsi"/>
                <w:noProof/>
                <w:sz w:val="22"/>
                <w:szCs w:val="22"/>
              </w:rPr>
              <w:tab/>
            </w:r>
            <w:r w:rsidR="00C30A4E" w:rsidRPr="002A00D3">
              <w:rPr>
                <w:rStyle w:val="Hyperlink"/>
                <w:noProof/>
              </w:rPr>
              <w:t>Kwaliteit toetsing</w:t>
            </w:r>
            <w:r w:rsidR="00C30A4E">
              <w:rPr>
                <w:noProof/>
                <w:webHidden/>
              </w:rPr>
              <w:tab/>
            </w:r>
            <w:r w:rsidR="00C30A4E">
              <w:rPr>
                <w:noProof/>
                <w:webHidden/>
              </w:rPr>
              <w:fldChar w:fldCharType="begin"/>
            </w:r>
            <w:r w:rsidR="00C30A4E">
              <w:rPr>
                <w:noProof/>
                <w:webHidden/>
              </w:rPr>
              <w:instrText xml:space="preserve"> PAGEREF _Toc467057234 \h </w:instrText>
            </w:r>
            <w:r w:rsidR="00C30A4E">
              <w:rPr>
                <w:noProof/>
                <w:webHidden/>
              </w:rPr>
            </w:r>
            <w:r w:rsidR="00C30A4E">
              <w:rPr>
                <w:noProof/>
                <w:webHidden/>
              </w:rPr>
              <w:fldChar w:fldCharType="separate"/>
            </w:r>
            <w:r w:rsidR="00C30A4E">
              <w:rPr>
                <w:noProof/>
                <w:webHidden/>
              </w:rPr>
              <w:t>23</w:t>
            </w:r>
            <w:r w:rsidR="00C30A4E">
              <w:rPr>
                <w:noProof/>
                <w:webHidden/>
              </w:rPr>
              <w:fldChar w:fldCharType="end"/>
            </w:r>
          </w:hyperlink>
        </w:p>
        <w:p w:rsidR="00C30A4E" w:rsidRDefault="00C475B7">
          <w:pPr>
            <w:pStyle w:val="TOC1"/>
            <w:tabs>
              <w:tab w:val="left" w:pos="400"/>
              <w:tab w:val="right" w:leader="dot" w:pos="9737"/>
            </w:tabs>
            <w:rPr>
              <w:rFonts w:asciiTheme="minorHAnsi" w:hAnsiTheme="minorHAnsi"/>
              <w:noProof/>
              <w:sz w:val="22"/>
              <w:szCs w:val="22"/>
            </w:rPr>
          </w:pPr>
          <w:hyperlink w:anchor="_Toc467057239" w:history="1">
            <w:r w:rsidR="00C30A4E" w:rsidRPr="002A00D3">
              <w:rPr>
                <w:rStyle w:val="Hyperlink"/>
                <w:noProof/>
              </w:rPr>
              <w:t>7</w:t>
            </w:r>
            <w:r w:rsidR="00C30A4E">
              <w:rPr>
                <w:rFonts w:asciiTheme="minorHAnsi" w:hAnsiTheme="minorHAnsi"/>
                <w:noProof/>
                <w:sz w:val="22"/>
                <w:szCs w:val="22"/>
              </w:rPr>
              <w:tab/>
            </w:r>
            <w:r w:rsidR="00C30A4E">
              <w:rPr>
                <w:rStyle w:val="Hyperlink"/>
                <w:noProof/>
              </w:rPr>
              <w:t>A</w:t>
            </w:r>
            <w:r w:rsidR="00C30A4E" w:rsidRPr="002A00D3">
              <w:rPr>
                <w:rStyle w:val="Hyperlink"/>
                <w:noProof/>
              </w:rPr>
              <w:t>mbities toetsbeleid 2020-2025</w:t>
            </w:r>
            <w:r w:rsidR="00C30A4E">
              <w:rPr>
                <w:noProof/>
                <w:webHidden/>
              </w:rPr>
              <w:tab/>
            </w:r>
            <w:r w:rsidR="00C30A4E">
              <w:rPr>
                <w:noProof/>
                <w:webHidden/>
              </w:rPr>
              <w:fldChar w:fldCharType="begin"/>
            </w:r>
            <w:r w:rsidR="00C30A4E">
              <w:rPr>
                <w:noProof/>
                <w:webHidden/>
              </w:rPr>
              <w:instrText xml:space="preserve"> PAGEREF _Toc467057239 \h </w:instrText>
            </w:r>
            <w:r w:rsidR="00C30A4E">
              <w:rPr>
                <w:noProof/>
                <w:webHidden/>
              </w:rPr>
            </w:r>
            <w:r w:rsidR="00C30A4E">
              <w:rPr>
                <w:noProof/>
                <w:webHidden/>
              </w:rPr>
              <w:fldChar w:fldCharType="separate"/>
            </w:r>
            <w:r w:rsidR="00C30A4E">
              <w:rPr>
                <w:noProof/>
                <w:webHidden/>
              </w:rPr>
              <w:t>26</w:t>
            </w:r>
            <w:r w:rsidR="00C30A4E">
              <w:rPr>
                <w:noProof/>
                <w:webHidden/>
              </w:rPr>
              <w:fldChar w:fldCharType="end"/>
            </w:r>
          </w:hyperlink>
        </w:p>
        <w:p w:rsidR="00C30A4E" w:rsidRDefault="00C475B7">
          <w:pPr>
            <w:pStyle w:val="TOC1"/>
            <w:tabs>
              <w:tab w:val="left" w:pos="400"/>
              <w:tab w:val="right" w:leader="dot" w:pos="9737"/>
            </w:tabs>
            <w:rPr>
              <w:rFonts w:asciiTheme="minorHAnsi" w:hAnsiTheme="minorHAnsi"/>
              <w:noProof/>
              <w:sz w:val="22"/>
              <w:szCs w:val="22"/>
            </w:rPr>
          </w:pPr>
          <w:hyperlink w:anchor="_Toc467057243" w:history="1">
            <w:r w:rsidR="00C30A4E" w:rsidRPr="002A00D3">
              <w:rPr>
                <w:rStyle w:val="Hyperlink"/>
                <w:noProof/>
              </w:rPr>
              <w:t>8</w:t>
            </w:r>
            <w:r w:rsidR="00C30A4E">
              <w:rPr>
                <w:rFonts w:asciiTheme="minorHAnsi" w:hAnsiTheme="minorHAnsi"/>
                <w:noProof/>
                <w:sz w:val="22"/>
                <w:szCs w:val="22"/>
              </w:rPr>
              <w:tab/>
            </w:r>
            <w:r w:rsidR="00C30A4E" w:rsidRPr="002A00D3">
              <w:rPr>
                <w:rStyle w:val="Hyperlink"/>
                <w:noProof/>
              </w:rPr>
              <w:t>Bijlagen</w:t>
            </w:r>
            <w:r w:rsidR="00C30A4E">
              <w:rPr>
                <w:noProof/>
                <w:webHidden/>
              </w:rPr>
              <w:tab/>
            </w:r>
            <w:r w:rsidR="00C30A4E">
              <w:rPr>
                <w:noProof/>
                <w:webHidden/>
              </w:rPr>
              <w:fldChar w:fldCharType="begin"/>
            </w:r>
            <w:r w:rsidR="00C30A4E">
              <w:rPr>
                <w:noProof/>
                <w:webHidden/>
              </w:rPr>
              <w:instrText xml:space="preserve"> PAGEREF _Toc467057243 \h </w:instrText>
            </w:r>
            <w:r w:rsidR="00C30A4E">
              <w:rPr>
                <w:noProof/>
                <w:webHidden/>
              </w:rPr>
            </w:r>
            <w:r w:rsidR="00C30A4E">
              <w:rPr>
                <w:noProof/>
                <w:webHidden/>
              </w:rPr>
              <w:fldChar w:fldCharType="separate"/>
            </w:r>
            <w:r w:rsidR="00C30A4E">
              <w:rPr>
                <w:noProof/>
                <w:webHidden/>
              </w:rPr>
              <w:t>27</w:t>
            </w:r>
            <w:r w:rsidR="00C30A4E">
              <w:rPr>
                <w:noProof/>
                <w:webHidden/>
              </w:rPr>
              <w:fldChar w:fldCharType="end"/>
            </w:r>
          </w:hyperlink>
        </w:p>
        <w:p w:rsidR="00C30A4E" w:rsidRDefault="00C475B7">
          <w:pPr>
            <w:pStyle w:val="TOC2"/>
            <w:tabs>
              <w:tab w:val="left" w:pos="3008"/>
              <w:tab w:val="right" w:leader="dot" w:pos="9737"/>
            </w:tabs>
            <w:rPr>
              <w:rFonts w:asciiTheme="minorHAnsi" w:hAnsiTheme="minorHAnsi"/>
              <w:noProof/>
              <w:sz w:val="22"/>
              <w:szCs w:val="22"/>
            </w:rPr>
          </w:pPr>
          <w:hyperlink w:anchor="_Toc467057244" w:history="1">
            <w:r w:rsidR="00C30A4E" w:rsidRPr="002A00D3">
              <w:rPr>
                <w:rStyle w:val="Hyperlink"/>
                <w:noProof/>
              </w:rPr>
              <w:t>Bijlage A: Handboek toetsing</w:t>
            </w:r>
            <w:r w:rsidR="00C30A4E">
              <w:rPr>
                <w:rFonts w:asciiTheme="minorHAnsi" w:hAnsiTheme="minorHAnsi"/>
                <w:noProof/>
                <w:sz w:val="22"/>
                <w:szCs w:val="22"/>
              </w:rPr>
              <w:tab/>
            </w:r>
            <w:r w:rsidR="00C30A4E">
              <w:rPr>
                <w:rStyle w:val="Hyperlink"/>
                <w:noProof/>
              </w:rPr>
              <w:t xml:space="preserve">    </w:t>
            </w:r>
            <w:r w:rsidR="00C30A4E">
              <w:rPr>
                <w:noProof/>
                <w:webHidden/>
              </w:rPr>
              <w:tab/>
            </w:r>
            <w:r w:rsidR="00C30A4E">
              <w:rPr>
                <w:noProof/>
                <w:webHidden/>
              </w:rPr>
              <w:fldChar w:fldCharType="begin"/>
            </w:r>
            <w:r w:rsidR="00C30A4E">
              <w:rPr>
                <w:noProof/>
                <w:webHidden/>
              </w:rPr>
              <w:instrText xml:space="preserve"> PAGEREF _Toc467057244 \h </w:instrText>
            </w:r>
            <w:r w:rsidR="00C30A4E">
              <w:rPr>
                <w:noProof/>
                <w:webHidden/>
              </w:rPr>
            </w:r>
            <w:r w:rsidR="00C30A4E">
              <w:rPr>
                <w:noProof/>
                <w:webHidden/>
              </w:rPr>
              <w:fldChar w:fldCharType="separate"/>
            </w:r>
            <w:r w:rsidR="00C30A4E">
              <w:rPr>
                <w:noProof/>
                <w:webHidden/>
              </w:rPr>
              <w:t>27</w:t>
            </w:r>
            <w:r w:rsidR="00C30A4E">
              <w:rPr>
                <w:noProof/>
                <w:webHidden/>
              </w:rPr>
              <w:fldChar w:fldCharType="end"/>
            </w:r>
          </w:hyperlink>
        </w:p>
        <w:p w:rsidR="00C30A4E" w:rsidRDefault="00C475B7">
          <w:pPr>
            <w:pStyle w:val="TOC2"/>
            <w:tabs>
              <w:tab w:val="left" w:pos="2219"/>
              <w:tab w:val="right" w:leader="dot" w:pos="9737"/>
            </w:tabs>
            <w:rPr>
              <w:rFonts w:asciiTheme="minorHAnsi" w:hAnsiTheme="minorHAnsi"/>
              <w:noProof/>
              <w:sz w:val="22"/>
              <w:szCs w:val="22"/>
            </w:rPr>
          </w:pPr>
          <w:hyperlink w:anchor="_Toc467057245" w:history="1">
            <w:r w:rsidR="00C30A4E" w:rsidRPr="002A00D3">
              <w:rPr>
                <w:rStyle w:val="Hyperlink"/>
                <w:noProof/>
              </w:rPr>
              <w:t>Bijlage B: Toetsplan</w:t>
            </w:r>
            <w:r w:rsidR="00C30A4E">
              <w:rPr>
                <w:rFonts w:asciiTheme="minorHAnsi" w:hAnsiTheme="minorHAnsi"/>
                <w:noProof/>
                <w:sz w:val="22"/>
                <w:szCs w:val="22"/>
              </w:rPr>
              <w:tab/>
            </w:r>
            <w:r w:rsidR="00C30A4E">
              <w:rPr>
                <w:rStyle w:val="Hyperlink"/>
                <w:noProof/>
              </w:rPr>
              <w:t xml:space="preserve">     </w:t>
            </w:r>
            <w:r w:rsidR="00C30A4E">
              <w:rPr>
                <w:noProof/>
                <w:webHidden/>
              </w:rPr>
              <w:tab/>
            </w:r>
            <w:r w:rsidR="00C30A4E">
              <w:rPr>
                <w:noProof/>
                <w:webHidden/>
              </w:rPr>
              <w:fldChar w:fldCharType="begin"/>
            </w:r>
            <w:r w:rsidR="00C30A4E">
              <w:rPr>
                <w:noProof/>
                <w:webHidden/>
              </w:rPr>
              <w:instrText xml:space="preserve"> PAGEREF _Toc467057245 \h </w:instrText>
            </w:r>
            <w:r w:rsidR="00C30A4E">
              <w:rPr>
                <w:noProof/>
                <w:webHidden/>
              </w:rPr>
            </w:r>
            <w:r w:rsidR="00C30A4E">
              <w:rPr>
                <w:noProof/>
                <w:webHidden/>
              </w:rPr>
              <w:fldChar w:fldCharType="separate"/>
            </w:r>
            <w:r w:rsidR="00C30A4E">
              <w:rPr>
                <w:noProof/>
                <w:webHidden/>
              </w:rPr>
              <w:t>27</w:t>
            </w:r>
            <w:r w:rsidR="00C30A4E">
              <w:rPr>
                <w:noProof/>
                <w:webHidden/>
              </w:rPr>
              <w:fldChar w:fldCharType="end"/>
            </w:r>
          </w:hyperlink>
        </w:p>
        <w:p w:rsidR="00C30A4E" w:rsidRDefault="00C475B7">
          <w:pPr>
            <w:pStyle w:val="TOC2"/>
            <w:tabs>
              <w:tab w:val="left" w:pos="3008"/>
              <w:tab w:val="right" w:leader="dot" w:pos="9737"/>
            </w:tabs>
            <w:rPr>
              <w:rFonts w:asciiTheme="minorHAnsi" w:hAnsiTheme="minorHAnsi"/>
              <w:noProof/>
              <w:sz w:val="22"/>
              <w:szCs w:val="22"/>
            </w:rPr>
          </w:pPr>
          <w:hyperlink w:anchor="_Toc467057246" w:history="1">
            <w:r w:rsidR="00C30A4E" w:rsidRPr="002A00D3">
              <w:rPr>
                <w:rStyle w:val="Hyperlink"/>
                <w:noProof/>
              </w:rPr>
              <w:t>Bijlage C: Toetsinstrumenten</w:t>
            </w:r>
            <w:r w:rsidR="00C30A4E">
              <w:rPr>
                <w:rFonts w:asciiTheme="minorHAnsi" w:hAnsiTheme="minorHAnsi"/>
                <w:noProof/>
                <w:sz w:val="22"/>
                <w:szCs w:val="22"/>
              </w:rPr>
              <w:tab/>
            </w:r>
            <w:r w:rsidR="00C30A4E">
              <w:rPr>
                <w:rStyle w:val="Hyperlink"/>
                <w:noProof/>
              </w:rPr>
              <w:t xml:space="preserve">    </w:t>
            </w:r>
            <w:r w:rsidR="00C30A4E">
              <w:rPr>
                <w:noProof/>
                <w:webHidden/>
              </w:rPr>
              <w:tab/>
            </w:r>
            <w:r w:rsidR="00C30A4E">
              <w:rPr>
                <w:noProof/>
                <w:webHidden/>
              </w:rPr>
              <w:fldChar w:fldCharType="begin"/>
            </w:r>
            <w:r w:rsidR="00C30A4E">
              <w:rPr>
                <w:noProof/>
                <w:webHidden/>
              </w:rPr>
              <w:instrText xml:space="preserve"> PAGEREF _Toc467057246 \h </w:instrText>
            </w:r>
            <w:r w:rsidR="00C30A4E">
              <w:rPr>
                <w:noProof/>
                <w:webHidden/>
              </w:rPr>
            </w:r>
            <w:r w:rsidR="00C30A4E">
              <w:rPr>
                <w:noProof/>
                <w:webHidden/>
              </w:rPr>
              <w:fldChar w:fldCharType="separate"/>
            </w:r>
            <w:r w:rsidR="00C30A4E">
              <w:rPr>
                <w:noProof/>
                <w:webHidden/>
              </w:rPr>
              <w:t>27</w:t>
            </w:r>
            <w:r w:rsidR="00C30A4E">
              <w:rPr>
                <w:noProof/>
                <w:webHidden/>
              </w:rPr>
              <w:fldChar w:fldCharType="end"/>
            </w:r>
          </w:hyperlink>
        </w:p>
        <w:p w:rsidR="00ED6270" w:rsidRPr="000408E2" w:rsidRDefault="00ED6270" w:rsidP="00ED6270">
          <w:r w:rsidRPr="000408E2">
            <w:rPr>
              <w:b/>
              <w:bCs/>
              <w:noProof/>
            </w:rPr>
            <w:fldChar w:fldCharType="end"/>
          </w:r>
        </w:p>
      </w:sdtContent>
    </w:sdt>
    <w:p w:rsidR="00ED6270" w:rsidRDefault="00ED6270" w:rsidP="00ED6270"/>
    <w:p w:rsidR="00ED6270" w:rsidRDefault="00ED6270" w:rsidP="00ED6270"/>
    <w:p w:rsidR="00C30A4E" w:rsidRDefault="00C30A4E" w:rsidP="00ED6270"/>
    <w:p w:rsidR="00C30A4E" w:rsidRDefault="00C30A4E" w:rsidP="00ED6270"/>
    <w:p w:rsidR="00C30A4E" w:rsidRDefault="00C30A4E" w:rsidP="00ED6270"/>
    <w:p w:rsidR="00C30A4E" w:rsidRDefault="00C30A4E" w:rsidP="00ED6270"/>
    <w:p w:rsidR="00C30A4E" w:rsidRDefault="00C30A4E" w:rsidP="00ED6270"/>
    <w:p w:rsidR="00C30A4E" w:rsidRDefault="00C30A4E" w:rsidP="00ED6270"/>
    <w:p w:rsidR="00C30A4E" w:rsidRDefault="00C30A4E" w:rsidP="00ED6270"/>
    <w:p w:rsidR="00C30A4E" w:rsidRDefault="00C30A4E" w:rsidP="00ED6270"/>
    <w:p w:rsidR="00C30A4E" w:rsidRDefault="00C30A4E" w:rsidP="00ED6270"/>
    <w:p w:rsidR="00C30A4E" w:rsidRDefault="00C30A4E" w:rsidP="00ED6270"/>
    <w:p w:rsidR="00C30A4E" w:rsidRDefault="00C30A4E" w:rsidP="00ED6270"/>
    <w:p w:rsidR="00C30A4E" w:rsidRDefault="00C30A4E" w:rsidP="00ED6270"/>
    <w:p w:rsidR="00ED6270" w:rsidRDefault="00ED6270" w:rsidP="00ED6270"/>
    <w:p w:rsidR="00ED6270" w:rsidRDefault="0003244C" w:rsidP="00DD2927">
      <w:pPr>
        <w:pStyle w:val="Heading1"/>
      </w:pPr>
      <w:bookmarkStart w:id="22" w:name="_Toc467057184"/>
      <w:r>
        <w:lastRenderedPageBreak/>
        <w:t>Inleiding</w:t>
      </w:r>
      <w:bookmarkEnd w:id="22"/>
    </w:p>
    <w:p w:rsidR="003324AE" w:rsidRDefault="003324AE" w:rsidP="003324AE">
      <w:r>
        <w:t>Dit document betreft het beoogde toetsbeleid en toetsplan van</w:t>
      </w:r>
      <w:r w:rsidR="00824520">
        <w:t xml:space="preserve"> beide </w:t>
      </w:r>
      <w:r w:rsidR="00AF491C">
        <w:t>specialisaties</w:t>
      </w:r>
      <w:r w:rsidR="00824520">
        <w:t xml:space="preserve"> van</w:t>
      </w:r>
      <w:r>
        <w:t xml:space="preserve"> de MSc Technical Medicine van de Le</w:t>
      </w:r>
      <w:r w:rsidR="008853DA">
        <w:t>iden-Delft-Erasmus alliantie, die gereed staan</w:t>
      </w:r>
      <w:r>
        <w:t xml:space="preserve"> om in collegejaar 2017-2018 te starten.</w:t>
      </w:r>
      <w:r w:rsidR="00577ADB">
        <w:t xml:space="preserve"> In het toetsbeleid worden de kaders, de gewenste doelen en de richtlijnen omtrent toetsing in deze opleiding geschetst, waarna het toetsplan concretiseert hoe hieraan voldaan word</w:t>
      </w:r>
      <w:r w:rsidR="008853DA">
        <w:t>t</w:t>
      </w:r>
      <w:r w:rsidR="00577ADB">
        <w:t xml:space="preserve">. Tot slot wordt besproken hoe de kwaliteit van het toetsplan geborgd en verbeterd wordt. </w:t>
      </w:r>
    </w:p>
    <w:p w:rsidR="00471817" w:rsidRDefault="00471817" w:rsidP="003324AE"/>
    <w:p w:rsidR="00471817" w:rsidRPr="003324AE" w:rsidRDefault="00471817" w:rsidP="003324AE">
      <w:r>
        <w:t xml:space="preserve">Het motto van dit toetsbeleid is: “De </w:t>
      </w:r>
      <w:r w:rsidR="008853DA">
        <w:t>klinisch technoloog</w:t>
      </w:r>
      <w:r>
        <w:t xml:space="preserve"> getoetst”. De ontwikkeling rondom toetsing in medische opleidingen is de laatste decennia sterk geweest en heeft vele </w:t>
      </w:r>
      <w:r>
        <w:rPr>
          <w:i/>
        </w:rPr>
        <w:t>best practices</w:t>
      </w:r>
      <w:r>
        <w:t xml:space="preserve"> opgeleverd. Echter, </w:t>
      </w:r>
      <w:r w:rsidR="00C85D16">
        <w:t xml:space="preserve">klakkeloos </w:t>
      </w:r>
      <w:r>
        <w:t>overnemen van</w:t>
      </w:r>
      <w:r w:rsidR="00C85D16">
        <w:t xml:space="preserve"> het medische toetsbeleid, doet geen recht aan het competentieprofiel van de </w:t>
      </w:r>
      <w:r w:rsidR="008853DA">
        <w:t>klinisch technoloog</w:t>
      </w:r>
      <w:r w:rsidR="00C85D16">
        <w:t>. Zij behoeven een geïndividualiseerd toetsbeleid,</w:t>
      </w:r>
      <w:r>
        <w:t xml:space="preserve"> </w:t>
      </w:r>
      <w:r w:rsidR="00C85D16">
        <w:t>waar</w:t>
      </w:r>
      <w:r>
        <w:t>bij waar mogelijk</w:t>
      </w:r>
      <w:r w:rsidR="008853DA">
        <w:t xml:space="preserve"> wordt</w:t>
      </w:r>
      <w:r>
        <w:t xml:space="preserve"> aangesloten</w:t>
      </w:r>
      <w:r w:rsidR="00C85D16">
        <w:t xml:space="preserve"> en waar nodig </w:t>
      </w:r>
      <w:r w:rsidR="008853DA">
        <w:t xml:space="preserve">wordt </w:t>
      </w:r>
      <w:r w:rsidR="00C85D16">
        <w:t xml:space="preserve">afgeweken van het medische toetsbeleid. Dit document geeft vorm aan een toetsbeleid toegespitst op het competentieprofiel van de </w:t>
      </w:r>
      <w:r w:rsidR="008853DA">
        <w:t>klinisch technoloog</w:t>
      </w:r>
      <w:r w:rsidR="00C85D16">
        <w:t xml:space="preserve">. </w:t>
      </w:r>
    </w:p>
    <w:p w:rsidR="00ED6270" w:rsidRPr="000408E2" w:rsidRDefault="00ED6270" w:rsidP="00ED6270"/>
    <w:p w:rsidR="00ED6270" w:rsidRDefault="0003244C" w:rsidP="00ED6270">
      <w:pPr>
        <w:pStyle w:val="Heading2"/>
      </w:pPr>
      <w:bookmarkStart w:id="23" w:name="_Toc467057185"/>
      <w:r>
        <w:t>Visie MSc Technical Medicine</w:t>
      </w:r>
      <w:bookmarkEnd w:id="23"/>
    </w:p>
    <w:p w:rsidR="00577ADB" w:rsidRDefault="00577ADB" w:rsidP="00577ADB">
      <w:r>
        <w:t>In beleidsdocument ‘Onderwijsvisie MSc Technical Medicine’ wordt de volgende opleidingsvisie geschetst:</w:t>
      </w:r>
    </w:p>
    <w:p w:rsidR="00577ADB" w:rsidRDefault="00577ADB" w:rsidP="00577ADB"/>
    <w:p w:rsidR="009478C8" w:rsidRPr="009478C8" w:rsidRDefault="009478C8" w:rsidP="009478C8">
      <w:pPr>
        <w:spacing w:line="259" w:lineRule="auto"/>
        <w:jc w:val="center"/>
        <w:rPr>
          <w:rFonts w:eastAsia="Times New Roman" w:cs="Times New Roman"/>
          <w:i/>
          <w:lang w:val="en-GB"/>
        </w:rPr>
      </w:pPr>
      <w:r w:rsidRPr="009478C8">
        <w:rPr>
          <w:rFonts w:eastAsia="Times New Roman" w:cs="Times New Roman"/>
          <w:i/>
          <w:lang w:val="en-GB"/>
        </w:rPr>
        <w:t xml:space="preserve">We provide a didactical concept aimed to deliver innovative healthcare professionals who aid in (individualised) medical problem solving by effectively deploying clinical technology. They add value by identifying tech-med caveats, solving tech-med problems and exploring the tech-med boundaries regarding disease management, quality of life improvement and technological healthcare policies. Their decisions take account of the consequences of technology and mediate between technological </w:t>
      </w:r>
      <w:r w:rsidR="00AF491C">
        <w:rPr>
          <w:rFonts w:eastAsia="Times New Roman" w:cs="Times New Roman"/>
          <w:i/>
          <w:lang w:val="en-GB"/>
        </w:rPr>
        <w:t>possibilities</w:t>
      </w:r>
      <w:r w:rsidRPr="009478C8">
        <w:rPr>
          <w:rFonts w:eastAsia="Times New Roman" w:cs="Times New Roman"/>
          <w:i/>
          <w:lang w:val="en-GB"/>
        </w:rPr>
        <w:t xml:space="preserve"> and medical or social expediency. </w:t>
      </w:r>
    </w:p>
    <w:p w:rsidR="00577ADB" w:rsidRDefault="00577ADB" w:rsidP="00577ADB">
      <w:pPr>
        <w:rPr>
          <w:lang w:val="en-GB"/>
        </w:rPr>
      </w:pPr>
    </w:p>
    <w:p w:rsidR="00577ADB" w:rsidRDefault="008853DA" w:rsidP="00577ADB">
      <w:r>
        <w:t>In dit document</w:t>
      </w:r>
      <w:r w:rsidR="00577ADB">
        <w:t xml:space="preserve"> is uitgeschreven wat het didactisch concept omhelst. </w:t>
      </w:r>
      <w:r>
        <w:t xml:space="preserve">De hieruit voortvloeiende </w:t>
      </w:r>
      <w:r w:rsidR="00577ADB">
        <w:t xml:space="preserve"> </w:t>
      </w:r>
      <w:r w:rsidR="003A5BA2">
        <w:t>onderwijsfilosofieën</w:t>
      </w:r>
      <w:r w:rsidR="00577ADB">
        <w:t xml:space="preserve"> hebben </w:t>
      </w:r>
      <w:r w:rsidR="00471817">
        <w:t>direct of indirect betrekking op de wijze en/of inhoud van de toetsing. Daarmee staat d</w:t>
      </w:r>
      <w:r w:rsidR="00577ADB" w:rsidRPr="00577ADB">
        <w:t>e on</w:t>
      </w:r>
      <w:r w:rsidR="00471817">
        <w:t xml:space="preserve">twikkeling van het toetsbeleid </w:t>
      </w:r>
      <w:r w:rsidR="00577ADB" w:rsidRPr="00577ADB">
        <w:t xml:space="preserve">in een dienende rol ten </w:t>
      </w:r>
      <w:r w:rsidR="00577ADB">
        <w:t>aanzien</w:t>
      </w:r>
      <w:r w:rsidR="00577ADB" w:rsidRPr="00577ADB">
        <w:t xml:space="preserve"> van de onderwijsvisie</w:t>
      </w:r>
      <w:r w:rsidR="00784951">
        <w:t xml:space="preserve"> en hangen de twee documenten dus nauw samen</w:t>
      </w:r>
      <w:r w:rsidR="00577ADB" w:rsidRPr="00577ADB">
        <w:t>.</w:t>
      </w:r>
      <w:r w:rsidR="00577ADB">
        <w:t xml:space="preserve"> </w:t>
      </w:r>
      <w:r>
        <w:t xml:space="preserve">Daarom worden de uitgangspunten van de onderwijsvisie naast het toetsplan gelegd in hoofdstuk 5.4 </w:t>
      </w:r>
      <w:r>
        <w:rPr>
          <w:i/>
        </w:rPr>
        <w:t xml:space="preserve">Controle congruentie uitgangspunten onderwijs. </w:t>
      </w:r>
      <w:r w:rsidR="00471817">
        <w:t xml:space="preserve">. </w:t>
      </w:r>
    </w:p>
    <w:p w:rsidR="00471817" w:rsidRPr="00577ADB" w:rsidRDefault="00471817" w:rsidP="00577ADB"/>
    <w:p w:rsidR="00DD2927" w:rsidRDefault="00577ADB" w:rsidP="00577ADB">
      <w:pPr>
        <w:pStyle w:val="Heading2"/>
      </w:pPr>
      <w:r w:rsidRPr="00577ADB">
        <w:t xml:space="preserve"> </w:t>
      </w:r>
      <w:bookmarkStart w:id="24" w:name="_Toc467057186"/>
      <w:r w:rsidR="0003244C">
        <w:t>Didactisch concept MSc Technical Medicine</w:t>
      </w:r>
      <w:bookmarkEnd w:id="24"/>
    </w:p>
    <w:p w:rsidR="00471817" w:rsidRPr="00471817" w:rsidRDefault="00471817" w:rsidP="00471817"/>
    <w:p w:rsidR="00DD2927" w:rsidRDefault="00C85D16" w:rsidP="00DD2927">
      <w:r>
        <w:t xml:space="preserve">Het didactisch concept omvat </w:t>
      </w:r>
      <w:r w:rsidR="009478C8">
        <w:t xml:space="preserve">de visie en </w:t>
      </w:r>
      <w:r>
        <w:t>negen domeinen</w:t>
      </w:r>
      <w:r w:rsidR="009478C8">
        <w:t xml:space="preserve"> daarvan (zie</w:t>
      </w:r>
      <w:r w:rsidR="00784951">
        <w:t xml:space="preserve"> Bijlage A</w:t>
      </w:r>
      <w:r w:rsidR="009478C8">
        <w:t xml:space="preserve"> </w:t>
      </w:r>
      <w:r w:rsidR="00784951" w:rsidRPr="00784951">
        <w:rPr>
          <w:i/>
        </w:rPr>
        <w:t>Korte v</w:t>
      </w:r>
      <w:r w:rsidR="009478C8" w:rsidRPr="00784951">
        <w:rPr>
          <w:i/>
        </w:rPr>
        <w:t>isie MSc Technical Medicine</w:t>
      </w:r>
      <w:r w:rsidR="009478C8">
        <w:t>)</w:t>
      </w:r>
      <w:r>
        <w:t>. Hieronder volg</w:t>
      </w:r>
      <w:r w:rsidR="009478C8">
        <w:t>en de uitgangspunten van de opleiding. Deze uitgangspunten bepalen mede de opzet van het toetsbeleid:</w:t>
      </w:r>
    </w:p>
    <w:p w:rsidR="009478C8" w:rsidRDefault="009478C8" w:rsidP="00DD2927"/>
    <w:p w:rsidR="009478C8" w:rsidRDefault="009478C8" w:rsidP="009478C8">
      <w:pPr>
        <w:rPr>
          <w:b/>
          <w:i/>
        </w:rPr>
      </w:pPr>
      <w:r>
        <w:rPr>
          <w:b/>
          <w:i/>
        </w:rPr>
        <w:t>Uitgangspunt 1. De student bezit een tech-med mindset</w:t>
      </w:r>
    </w:p>
    <w:p w:rsidR="009478C8" w:rsidRDefault="009478C8" w:rsidP="009478C8">
      <w:pPr>
        <w:rPr>
          <w:b/>
          <w:i/>
        </w:rPr>
      </w:pPr>
      <w:r>
        <w:rPr>
          <w:b/>
          <w:i/>
        </w:rPr>
        <w:t>Uitgangspunt 2. Het curriculum is integratief, relevant en authentiek</w:t>
      </w:r>
    </w:p>
    <w:p w:rsidR="009478C8" w:rsidRDefault="009478C8" w:rsidP="009478C8">
      <w:pPr>
        <w:rPr>
          <w:b/>
          <w:i/>
        </w:rPr>
      </w:pPr>
      <w:r>
        <w:rPr>
          <w:b/>
          <w:i/>
        </w:rPr>
        <w:t>Uitgangspunt 3. Het didactisch concept stimuleert een groei naar zelfstandigheid</w:t>
      </w:r>
    </w:p>
    <w:p w:rsidR="009478C8" w:rsidRDefault="009478C8" w:rsidP="009478C8">
      <w:pPr>
        <w:rPr>
          <w:b/>
          <w:i/>
        </w:rPr>
      </w:pPr>
      <w:r>
        <w:rPr>
          <w:b/>
          <w:i/>
        </w:rPr>
        <w:t xml:space="preserve">Uitgangspunt 4. Ondersteuning van het leerproces wordt ingegeven uit diverse relaties </w:t>
      </w:r>
    </w:p>
    <w:p w:rsidR="009478C8" w:rsidRDefault="009478C8" w:rsidP="009478C8">
      <w:pPr>
        <w:rPr>
          <w:b/>
          <w:i/>
        </w:rPr>
      </w:pPr>
      <w:r>
        <w:rPr>
          <w:b/>
          <w:i/>
        </w:rPr>
        <w:t xml:space="preserve">Uitgangspunt 5. De gebruikte materialen zijn een accurate weergave van de realiteit </w:t>
      </w:r>
    </w:p>
    <w:p w:rsidR="009478C8" w:rsidRDefault="009478C8" w:rsidP="009478C8">
      <w:pPr>
        <w:rPr>
          <w:b/>
          <w:i/>
        </w:rPr>
      </w:pPr>
      <w:r>
        <w:rPr>
          <w:b/>
          <w:i/>
        </w:rPr>
        <w:t xml:space="preserve">Uitgangspunt 6. De lerende werkt en leert zowel interdisciplinair als intraprofessioneel </w:t>
      </w:r>
    </w:p>
    <w:p w:rsidR="009478C8" w:rsidRDefault="009478C8" w:rsidP="009478C8">
      <w:pPr>
        <w:rPr>
          <w:b/>
          <w:i/>
        </w:rPr>
      </w:pPr>
      <w:r>
        <w:rPr>
          <w:b/>
          <w:i/>
        </w:rPr>
        <w:t xml:space="preserve">Uitgangspunt 7. Het onderwijs en de faciliteiten bieden een </w:t>
      </w:r>
      <w:r w:rsidR="00AE0A23">
        <w:rPr>
          <w:b/>
          <w:i/>
        </w:rPr>
        <w:t>passende</w:t>
      </w:r>
      <w:r>
        <w:rPr>
          <w:b/>
          <w:i/>
        </w:rPr>
        <w:t xml:space="preserve"> en veilige leeromgeving </w:t>
      </w:r>
    </w:p>
    <w:p w:rsidR="009478C8" w:rsidRDefault="009478C8" w:rsidP="009478C8">
      <w:pPr>
        <w:rPr>
          <w:b/>
          <w:i/>
        </w:rPr>
      </w:pPr>
      <w:r>
        <w:rPr>
          <w:b/>
          <w:i/>
        </w:rPr>
        <w:t xml:space="preserve">Uitgangspunt 8. Het curriculum faciliteert vloeiende leerlijnen en minimale studievertraging </w:t>
      </w:r>
    </w:p>
    <w:p w:rsidR="009478C8" w:rsidRDefault="009478C8" w:rsidP="009478C8">
      <w:pPr>
        <w:rPr>
          <w:b/>
          <w:i/>
        </w:rPr>
      </w:pPr>
      <w:r>
        <w:rPr>
          <w:b/>
          <w:i/>
        </w:rPr>
        <w:t xml:space="preserve">Uitgangspunt 9. Hoge verwachtingen ten aanzien van presteren als professional </w:t>
      </w:r>
    </w:p>
    <w:p w:rsidR="009478C8" w:rsidRDefault="009478C8" w:rsidP="00DD2927"/>
    <w:p w:rsidR="003A5BA2" w:rsidRDefault="003A5BA2" w:rsidP="00DD2927"/>
    <w:p w:rsidR="00DD2927" w:rsidRPr="00DD2927" w:rsidRDefault="00DD2927" w:rsidP="00DD2927">
      <w:pPr>
        <w:pStyle w:val="Heading2"/>
      </w:pPr>
      <w:bookmarkStart w:id="25" w:name="_Toc467057187"/>
      <w:r>
        <w:lastRenderedPageBreak/>
        <w:t>Kaders toetsbeleid MSc Technical Medicine</w:t>
      </w:r>
      <w:bookmarkEnd w:id="25"/>
      <w:r w:rsidR="00270FC3">
        <w:t xml:space="preserve"> 2017-2020</w:t>
      </w:r>
    </w:p>
    <w:p w:rsidR="00ED6270" w:rsidRDefault="00ED6270" w:rsidP="00DD2927">
      <w:pPr>
        <w:rPr>
          <w:rFonts w:eastAsia="Times New Roman"/>
        </w:rPr>
      </w:pPr>
    </w:p>
    <w:p w:rsidR="003A5BA2" w:rsidRDefault="00784951" w:rsidP="00DD2927">
      <w:pPr>
        <w:rPr>
          <w:rFonts w:eastAsia="Times New Roman"/>
        </w:rPr>
      </w:pPr>
      <w:r>
        <w:rPr>
          <w:rFonts w:eastAsia="Times New Roman"/>
        </w:rPr>
        <w:t>Naast de opleidingsspecifieke</w:t>
      </w:r>
      <w:r w:rsidR="003A5BA2">
        <w:rPr>
          <w:rFonts w:eastAsia="Times New Roman"/>
        </w:rPr>
        <w:t xml:space="preserve"> kaders aan het toetsbeleid (onderwijsfilosofieën uit het didactisch concept), zijn er ook vastgestelde kaders in de vorm van Dublin descriptoren, eindtermen van de opleiding, kwaliteitszorg rondom toetsing en regelgeving. Dit </w:t>
      </w:r>
      <w:r>
        <w:rPr>
          <w:rFonts w:eastAsia="Times New Roman"/>
        </w:rPr>
        <w:t>toetsbeleid tracht inzichtelijk</w:t>
      </w:r>
      <w:r w:rsidR="003A5BA2">
        <w:rPr>
          <w:rFonts w:eastAsia="Times New Roman"/>
        </w:rPr>
        <w:t xml:space="preserve"> te maken hoe de opleiding haar eigenheid een plaats geeft binnen de vastgestelde kaders.  </w:t>
      </w:r>
    </w:p>
    <w:p w:rsidR="003A5BA2" w:rsidRDefault="003A5BA2" w:rsidP="00DD2927">
      <w:pPr>
        <w:rPr>
          <w:rFonts w:eastAsia="Times New Roman"/>
        </w:rPr>
      </w:pPr>
    </w:p>
    <w:p w:rsidR="003A5BA2" w:rsidRDefault="00E16A44" w:rsidP="00DD2927">
      <w:pPr>
        <w:rPr>
          <w:rFonts w:eastAsia="Times New Roman"/>
        </w:rPr>
      </w:pPr>
      <w:r>
        <w:rPr>
          <w:rFonts w:eastAsia="Times New Roman"/>
        </w:rPr>
        <w:t xml:space="preserve">Om verwarring te voorkomen, betreft Hoofdstuk 3 </w:t>
      </w:r>
      <w:r>
        <w:rPr>
          <w:rFonts w:eastAsia="Times New Roman"/>
          <w:i/>
        </w:rPr>
        <w:t xml:space="preserve">Definities </w:t>
      </w:r>
      <w:r>
        <w:rPr>
          <w:rFonts w:eastAsia="Times New Roman"/>
        </w:rPr>
        <w:t xml:space="preserve">een aantal belangrijke termen en de betekenis ervan in dit document. Hoofdstuk 4 gaat in de visie op en strategie van toetsing van de opleiding, hetgeen tezamen met de uitgangspunten in de opleidingsvisie het opleidingsspecifieke kader vormt. Het hoofdstuk legt de rationale achter elk van de toetsstrategieën uit, waarbij het direct schetst hoe deze strategie in de opleiding tot uiting komt. </w:t>
      </w:r>
      <w:r>
        <w:rPr>
          <w:rFonts w:eastAsia="Times New Roman"/>
          <w:i/>
        </w:rPr>
        <w:t xml:space="preserve"> </w:t>
      </w:r>
      <w:r w:rsidR="00270FC3">
        <w:rPr>
          <w:rFonts w:eastAsia="Times New Roman"/>
        </w:rPr>
        <w:t xml:space="preserve">In hoofdstuk 5 </w:t>
      </w:r>
      <w:r w:rsidR="00801BF1">
        <w:rPr>
          <w:rFonts w:eastAsia="Times New Roman"/>
        </w:rPr>
        <w:t xml:space="preserve"> wordt toegelicht hoe de </w:t>
      </w:r>
      <w:r w:rsidR="00270FC3">
        <w:rPr>
          <w:rFonts w:eastAsia="Times New Roman"/>
        </w:rPr>
        <w:t>vertaling is gemaakt van Dublin Desriptoren naar de toetsinhouden, via een aantal transitiestappen</w:t>
      </w:r>
      <w:r w:rsidR="00DF7085">
        <w:rPr>
          <w:rFonts w:eastAsia="Times New Roman"/>
        </w:rPr>
        <w:t xml:space="preserve">. </w:t>
      </w:r>
      <w:r>
        <w:rPr>
          <w:rFonts w:eastAsia="Times New Roman"/>
        </w:rPr>
        <w:t xml:space="preserve">Waar mogelijk worden voorbeelden of visualisaties geboden. </w:t>
      </w:r>
      <w:r w:rsidR="00270FC3">
        <w:rPr>
          <w:rFonts w:eastAsia="Times New Roman"/>
        </w:rPr>
        <w:t xml:space="preserve">Het hoofdstuk eindigt met een analyse hoe het geformuleerde toetsplan voldoet aan de uitgangspunten van de onderwijsvisie van de opleiding. </w:t>
      </w:r>
      <w:r w:rsidR="00620A30">
        <w:rPr>
          <w:rFonts w:eastAsia="Times New Roman"/>
        </w:rPr>
        <w:t>In H</w:t>
      </w:r>
      <w:r w:rsidR="00DF7085">
        <w:rPr>
          <w:rFonts w:eastAsia="Times New Roman"/>
        </w:rPr>
        <w:t xml:space="preserve">oofdstuk </w:t>
      </w:r>
      <w:r w:rsidR="00620A30">
        <w:rPr>
          <w:rFonts w:eastAsia="Times New Roman"/>
        </w:rPr>
        <w:t>6</w:t>
      </w:r>
      <w:r w:rsidR="00DF7085">
        <w:rPr>
          <w:rFonts w:eastAsia="Times New Roman"/>
        </w:rPr>
        <w:t xml:space="preserve"> </w:t>
      </w:r>
      <w:r w:rsidR="00620A30">
        <w:rPr>
          <w:rFonts w:eastAsia="Times New Roman"/>
        </w:rPr>
        <w:t>staat de kwaliteitszorg omtrent</w:t>
      </w:r>
      <w:r w:rsidR="00DF7085">
        <w:rPr>
          <w:rFonts w:eastAsia="Times New Roman"/>
        </w:rPr>
        <w:t xml:space="preserve"> toetsing</w:t>
      </w:r>
      <w:r w:rsidR="00620A30">
        <w:rPr>
          <w:rFonts w:eastAsia="Times New Roman"/>
        </w:rPr>
        <w:t xml:space="preserve"> centraal</w:t>
      </w:r>
      <w:r w:rsidR="00DF7085">
        <w:rPr>
          <w:rFonts w:eastAsia="Times New Roman"/>
        </w:rPr>
        <w:t xml:space="preserve">. </w:t>
      </w:r>
      <w:r w:rsidR="00620A30">
        <w:rPr>
          <w:rFonts w:eastAsia="Times New Roman"/>
        </w:rPr>
        <w:t xml:space="preserve">We sluiten af met ambities die we onszelf met de huidige kennis stellen ten tijde van het toetsbeleid 2020-2025 in Hoofdstuk 7. </w:t>
      </w:r>
    </w:p>
    <w:p w:rsidR="009478C8" w:rsidRDefault="009478C8" w:rsidP="00DD2927">
      <w:pPr>
        <w:rPr>
          <w:rFonts w:eastAsia="Times New Roman"/>
        </w:rPr>
      </w:pPr>
    </w:p>
    <w:p w:rsidR="009478C8" w:rsidRDefault="009478C8" w:rsidP="00DD2927">
      <w:pPr>
        <w:rPr>
          <w:rFonts w:eastAsia="Times New Roman"/>
        </w:rPr>
      </w:pPr>
    </w:p>
    <w:p w:rsidR="009478C8" w:rsidRDefault="009478C8" w:rsidP="00DD2927">
      <w:pPr>
        <w:rPr>
          <w:rFonts w:eastAsia="Times New Roman"/>
        </w:rPr>
      </w:pPr>
    </w:p>
    <w:p w:rsidR="009478C8" w:rsidRDefault="009478C8" w:rsidP="00DD2927">
      <w:pPr>
        <w:rPr>
          <w:rFonts w:eastAsia="Times New Roman"/>
        </w:rPr>
      </w:pPr>
    </w:p>
    <w:p w:rsidR="009478C8" w:rsidRDefault="009478C8" w:rsidP="00DD2927">
      <w:pPr>
        <w:rPr>
          <w:rFonts w:eastAsia="Times New Roman"/>
        </w:rPr>
      </w:pPr>
    </w:p>
    <w:p w:rsidR="009478C8" w:rsidRDefault="009478C8" w:rsidP="00DD2927">
      <w:pPr>
        <w:rPr>
          <w:rFonts w:eastAsia="Times New Roman"/>
        </w:rPr>
      </w:pPr>
    </w:p>
    <w:p w:rsidR="009478C8" w:rsidRDefault="009478C8" w:rsidP="00DD2927">
      <w:pPr>
        <w:rPr>
          <w:rFonts w:eastAsia="Times New Roman"/>
        </w:rPr>
      </w:pPr>
    </w:p>
    <w:p w:rsidR="009478C8" w:rsidRDefault="009478C8" w:rsidP="00DD2927">
      <w:pPr>
        <w:rPr>
          <w:rFonts w:eastAsia="Times New Roman"/>
        </w:rPr>
      </w:pPr>
    </w:p>
    <w:p w:rsidR="009478C8" w:rsidRDefault="009478C8" w:rsidP="00DD2927">
      <w:pPr>
        <w:rPr>
          <w:rFonts w:eastAsia="Times New Roman"/>
        </w:rPr>
      </w:pPr>
    </w:p>
    <w:p w:rsidR="009478C8" w:rsidRDefault="009478C8" w:rsidP="00DD2927">
      <w:pPr>
        <w:rPr>
          <w:rFonts w:eastAsia="Times New Roman"/>
        </w:rPr>
      </w:pPr>
    </w:p>
    <w:p w:rsidR="009478C8" w:rsidRDefault="009478C8" w:rsidP="00DD2927">
      <w:pPr>
        <w:rPr>
          <w:rFonts w:eastAsia="Times New Roman"/>
        </w:rPr>
      </w:pPr>
    </w:p>
    <w:p w:rsidR="009478C8" w:rsidRDefault="009478C8" w:rsidP="00DD2927">
      <w:pPr>
        <w:rPr>
          <w:rFonts w:eastAsia="Times New Roman"/>
        </w:rPr>
      </w:pPr>
    </w:p>
    <w:p w:rsidR="009478C8" w:rsidRDefault="009478C8" w:rsidP="00DD2927">
      <w:pPr>
        <w:rPr>
          <w:rFonts w:eastAsia="Times New Roman"/>
        </w:rPr>
      </w:pPr>
    </w:p>
    <w:p w:rsidR="009478C8" w:rsidRDefault="009478C8" w:rsidP="00DD2927">
      <w:pPr>
        <w:rPr>
          <w:rFonts w:eastAsia="Times New Roman"/>
        </w:rPr>
      </w:pPr>
    </w:p>
    <w:p w:rsidR="009478C8" w:rsidRDefault="009478C8" w:rsidP="00DD2927">
      <w:pPr>
        <w:rPr>
          <w:rFonts w:eastAsia="Times New Roman"/>
        </w:rPr>
      </w:pPr>
    </w:p>
    <w:p w:rsidR="009478C8" w:rsidRDefault="009478C8" w:rsidP="00DD2927">
      <w:pPr>
        <w:rPr>
          <w:rFonts w:eastAsia="Times New Roman"/>
        </w:rPr>
      </w:pPr>
    </w:p>
    <w:p w:rsidR="009478C8" w:rsidRDefault="009478C8" w:rsidP="00DD2927">
      <w:pPr>
        <w:rPr>
          <w:rFonts w:eastAsia="Times New Roman"/>
        </w:rPr>
      </w:pPr>
    </w:p>
    <w:p w:rsidR="009478C8" w:rsidRDefault="009478C8" w:rsidP="00DD2927">
      <w:pPr>
        <w:rPr>
          <w:rFonts w:eastAsia="Times New Roman"/>
        </w:rPr>
      </w:pPr>
    </w:p>
    <w:p w:rsidR="009478C8" w:rsidRDefault="009478C8" w:rsidP="00DD2927">
      <w:pPr>
        <w:rPr>
          <w:rFonts w:eastAsia="Times New Roman"/>
        </w:rPr>
      </w:pPr>
    </w:p>
    <w:p w:rsidR="009478C8" w:rsidRDefault="009478C8" w:rsidP="00DD2927">
      <w:pPr>
        <w:rPr>
          <w:rFonts w:eastAsia="Times New Roman"/>
        </w:rPr>
      </w:pPr>
    </w:p>
    <w:p w:rsidR="009478C8" w:rsidRDefault="009478C8" w:rsidP="00DD2927">
      <w:pPr>
        <w:rPr>
          <w:rFonts w:eastAsia="Times New Roman"/>
        </w:rPr>
      </w:pPr>
    </w:p>
    <w:p w:rsidR="009478C8" w:rsidRDefault="009478C8" w:rsidP="00DD2927">
      <w:pPr>
        <w:rPr>
          <w:rFonts w:eastAsia="Times New Roman"/>
        </w:rPr>
      </w:pPr>
    </w:p>
    <w:p w:rsidR="009478C8" w:rsidRDefault="009478C8" w:rsidP="00DD2927">
      <w:pPr>
        <w:rPr>
          <w:rFonts w:eastAsia="Times New Roman"/>
        </w:rPr>
      </w:pPr>
    </w:p>
    <w:p w:rsidR="009478C8" w:rsidRDefault="009478C8" w:rsidP="00DD2927">
      <w:pPr>
        <w:rPr>
          <w:rFonts w:eastAsia="Times New Roman"/>
        </w:rPr>
      </w:pPr>
    </w:p>
    <w:p w:rsidR="009478C8" w:rsidRDefault="009478C8" w:rsidP="00DD2927">
      <w:pPr>
        <w:rPr>
          <w:rFonts w:eastAsia="Times New Roman"/>
        </w:rPr>
      </w:pPr>
    </w:p>
    <w:p w:rsidR="009478C8" w:rsidRDefault="009478C8" w:rsidP="00DD2927">
      <w:pPr>
        <w:rPr>
          <w:rFonts w:eastAsia="Times New Roman"/>
        </w:rPr>
      </w:pPr>
    </w:p>
    <w:p w:rsidR="009478C8" w:rsidRDefault="009478C8" w:rsidP="00DD2927">
      <w:pPr>
        <w:rPr>
          <w:rFonts w:eastAsia="Times New Roman"/>
        </w:rPr>
      </w:pPr>
    </w:p>
    <w:p w:rsidR="009478C8" w:rsidRDefault="009478C8" w:rsidP="00DD2927">
      <w:pPr>
        <w:rPr>
          <w:rFonts w:eastAsia="Times New Roman"/>
        </w:rPr>
      </w:pPr>
    </w:p>
    <w:p w:rsidR="009478C8" w:rsidRDefault="009478C8" w:rsidP="00DD2927">
      <w:pPr>
        <w:rPr>
          <w:rFonts w:eastAsia="Times New Roman"/>
        </w:rPr>
      </w:pPr>
    </w:p>
    <w:p w:rsidR="009478C8" w:rsidRDefault="009478C8" w:rsidP="00DD2927">
      <w:pPr>
        <w:rPr>
          <w:rFonts w:eastAsia="Times New Roman"/>
        </w:rPr>
      </w:pPr>
    </w:p>
    <w:p w:rsidR="009478C8" w:rsidRPr="00DD2927" w:rsidRDefault="009478C8" w:rsidP="00DD2927">
      <w:pPr>
        <w:rPr>
          <w:rFonts w:eastAsia="Times New Roman"/>
        </w:rPr>
      </w:pPr>
    </w:p>
    <w:p w:rsidR="00ED6270" w:rsidRPr="000408E2" w:rsidRDefault="00ED6270" w:rsidP="00ED6270">
      <w:pPr>
        <w:pStyle w:val="ListParagraph"/>
        <w:rPr>
          <w:rFonts w:eastAsia="Times New Roman"/>
        </w:rPr>
      </w:pPr>
    </w:p>
    <w:p w:rsidR="001A06AB" w:rsidRDefault="001A06AB" w:rsidP="00ED6270">
      <w:pPr>
        <w:pStyle w:val="Heading1"/>
      </w:pPr>
      <w:bookmarkStart w:id="26" w:name="_Toc467057188"/>
      <w:r>
        <w:lastRenderedPageBreak/>
        <w:t>Defin</w:t>
      </w:r>
      <w:r w:rsidR="007A655D">
        <w:t>i</w:t>
      </w:r>
      <w:r>
        <w:t>ties toetsing</w:t>
      </w:r>
      <w:bookmarkEnd w:id="26"/>
    </w:p>
    <w:p w:rsidR="001A06AB" w:rsidRDefault="00D86A22" w:rsidP="001A06AB">
      <w:r>
        <w:t>Omdat</w:t>
      </w:r>
      <w:r w:rsidR="001A06AB">
        <w:t xml:space="preserve"> er over de terminologie van toetsing </w:t>
      </w:r>
      <w:r>
        <w:t xml:space="preserve">eenvoudig </w:t>
      </w:r>
      <w:r w:rsidR="001A06AB">
        <w:t>semantische verwarring</w:t>
      </w:r>
      <w:r>
        <w:t xml:space="preserve"> ontstaat, </w:t>
      </w:r>
      <w:r w:rsidR="001A06AB">
        <w:t xml:space="preserve">zetten we in deze paragraaf onze werkdefinities van </w:t>
      </w:r>
      <w:r>
        <w:t>belangrijke</w:t>
      </w:r>
      <w:r w:rsidR="001A06AB">
        <w:t xml:space="preserve"> termen</w:t>
      </w:r>
      <w:r w:rsidR="00824520">
        <w:t xml:space="preserve"> </w:t>
      </w:r>
      <w:r>
        <w:t>uit</w:t>
      </w:r>
      <w:r w:rsidR="00824520">
        <w:t xml:space="preserve"> dit document</w:t>
      </w:r>
      <w:r w:rsidR="001A06AB">
        <w:t xml:space="preserve"> op een rij. </w:t>
      </w:r>
    </w:p>
    <w:p w:rsidR="001A06AB" w:rsidRDefault="001A06AB" w:rsidP="001A06AB"/>
    <w:p w:rsidR="009A1716" w:rsidRPr="009A1716" w:rsidRDefault="009A1716" w:rsidP="00D86A22">
      <w:pPr>
        <w:spacing w:line="240" w:lineRule="auto"/>
        <w:ind w:firstLine="708"/>
      </w:pPr>
      <w:bookmarkStart w:id="27" w:name="_Toc462908577"/>
      <w:bookmarkStart w:id="28" w:name="_Toc463530300"/>
      <w:bookmarkStart w:id="29" w:name="_Toc467057189"/>
      <w:r w:rsidRPr="009A1716">
        <w:rPr>
          <w:b/>
        </w:rPr>
        <w:t xml:space="preserve">Constructive alignment. </w:t>
      </w:r>
      <w:r>
        <w:t xml:space="preserve">De congruentie tussen het leerdoel, de toetsvorm en –inhoud en de leermiddelen en –materialen. </w:t>
      </w:r>
    </w:p>
    <w:p w:rsidR="009A1716" w:rsidRDefault="009A1716" w:rsidP="00D86A22">
      <w:pPr>
        <w:spacing w:line="240" w:lineRule="auto"/>
        <w:ind w:firstLine="708"/>
      </w:pPr>
      <w:r>
        <w:rPr>
          <w:b/>
        </w:rPr>
        <w:t xml:space="preserve">Dublin Descriptoren. </w:t>
      </w:r>
      <w:r>
        <w:t xml:space="preserve">Internationaal vastgesteld niveau van beheersing op vijf domeinen aan het eind van een BSc, een MSc en een PhD traject. </w:t>
      </w:r>
    </w:p>
    <w:p w:rsidR="009A1716" w:rsidRPr="009A1716" w:rsidRDefault="009A1716" w:rsidP="00D86A22">
      <w:pPr>
        <w:spacing w:line="240" w:lineRule="auto"/>
        <w:ind w:firstLine="708"/>
      </w:pPr>
      <w:r>
        <w:rPr>
          <w:b/>
        </w:rPr>
        <w:t>Formatieve toets</w:t>
      </w:r>
      <w:r w:rsidR="008B22FD">
        <w:rPr>
          <w:b/>
        </w:rPr>
        <w:t>:</w:t>
      </w:r>
      <w:r>
        <w:rPr>
          <w:b/>
        </w:rPr>
        <w:t xml:space="preserve"> </w:t>
      </w:r>
      <w:r>
        <w:t xml:space="preserve">Een toets die evaluatief en/of reflectief ingezet wordt om de ontwikkeling van de student zichtbaar te maken en te richten. </w:t>
      </w:r>
      <w:r w:rsidR="008B22FD">
        <w:t xml:space="preserve">Deze toets heeft geen directe invloed op de studievoortgang en –resultaten. </w:t>
      </w:r>
    </w:p>
    <w:p w:rsidR="009A1716" w:rsidRDefault="009A1716" w:rsidP="00D86A22">
      <w:pPr>
        <w:pStyle w:val="Heading3"/>
        <w:numPr>
          <w:ilvl w:val="0"/>
          <w:numId w:val="0"/>
        </w:numPr>
        <w:spacing w:line="240" w:lineRule="auto"/>
        <w:ind w:firstLine="708"/>
        <w:rPr>
          <w:rFonts w:eastAsiaTheme="minorEastAsia" w:cstheme="minorBidi"/>
          <w:color w:val="auto"/>
          <w:sz w:val="20"/>
        </w:rPr>
      </w:pPr>
      <w:bookmarkStart w:id="30" w:name="_Toc462908581"/>
      <w:bookmarkStart w:id="31" w:name="_Toc463530305"/>
      <w:bookmarkStart w:id="32" w:name="_Toc467057194"/>
      <w:r w:rsidRPr="00620A30">
        <w:rPr>
          <w:rFonts w:eastAsiaTheme="minorEastAsia" w:cstheme="minorBidi"/>
          <w:b/>
          <w:color w:val="auto"/>
          <w:sz w:val="20"/>
        </w:rPr>
        <w:t>Meting</w:t>
      </w:r>
      <w:bookmarkEnd w:id="30"/>
      <w:bookmarkEnd w:id="31"/>
      <w:bookmarkEnd w:id="32"/>
      <w:r>
        <w:rPr>
          <w:rFonts w:eastAsiaTheme="minorEastAsia" w:cstheme="minorBidi"/>
          <w:b/>
          <w:color w:val="auto"/>
          <w:sz w:val="20"/>
        </w:rPr>
        <w:t>:</w:t>
      </w:r>
      <w:r>
        <w:rPr>
          <w:rFonts w:eastAsiaTheme="minorEastAsia" w:cstheme="minorBidi"/>
          <w:color w:val="auto"/>
          <w:sz w:val="20"/>
        </w:rPr>
        <w:t xml:space="preserve"> </w:t>
      </w:r>
      <w:r w:rsidRPr="00620A30">
        <w:rPr>
          <w:rFonts w:eastAsiaTheme="minorEastAsia" w:cstheme="minorBidi"/>
          <w:color w:val="auto"/>
          <w:sz w:val="20"/>
        </w:rPr>
        <w:t xml:space="preserve">Het vaststellen van de verhouding van een afgeleverde prestatie van een student op een (deel)competentie, ten opzichte van de maximaal haalbaar geachte prestatie daarop. </w:t>
      </w:r>
    </w:p>
    <w:p w:rsidR="008B22FD" w:rsidRPr="008B22FD" w:rsidRDefault="008B22FD" w:rsidP="00D86A22">
      <w:pPr>
        <w:spacing w:line="240" w:lineRule="auto"/>
        <w:ind w:firstLine="708"/>
      </w:pPr>
      <w:r>
        <w:rPr>
          <w:b/>
        </w:rPr>
        <w:t xml:space="preserve">Portfolio: </w:t>
      </w:r>
      <w:r>
        <w:t xml:space="preserve">Een instrument waarin bewijzen, beoordelingen, studieproducten en studievoortgang verzameld en inzichtelijk gemaakt worden, ter gebruik van zowel student als docent. </w:t>
      </w:r>
    </w:p>
    <w:p w:rsidR="008B22FD" w:rsidRPr="008B22FD" w:rsidRDefault="008B22FD" w:rsidP="00D86A22">
      <w:pPr>
        <w:spacing w:line="240" w:lineRule="auto"/>
        <w:ind w:firstLine="708"/>
      </w:pPr>
      <w:r>
        <w:rPr>
          <w:b/>
        </w:rPr>
        <w:t xml:space="preserve">Summatieve toets: </w:t>
      </w:r>
      <w:r>
        <w:t xml:space="preserve">Een toets die een momentbeoordeling geeft van het functioneren van de student, waaruit een waardering volgt die directe invloed heeft op de studievoortgang en –resultaten. </w:t>
      </w:r>
    </w:p>
    <w:p w:rsidR="009A1716" w:rsidRDefault="009A1716" w:rsidP="00D86A22">
      <w:pPr>
        <w:pStyle w:val="Heading3"/>
        <w:numPr>
          <w:ilvl w:val="0"/>
          <w:numId w:val="0"/>
        </w:numPr>
        <w:spacing w:line="240" w:lineRule="auto"/>
        <w:ind w:firstLine="708"/>
        <w:rPr>
          <w:rFonts w:eastAsiaTheme="minorEastAsia" w:cstheme="minorBidi"/>
          <w:color w:val="auto"/>
          <w:sz w:val="20"/>
        </w:rPr>
      </w:pPr>
      <w:bookmarkStart w:id="33" w:name="_Toc462908579"/>
      <w:bookmarkStart w:id="34" w:name="_Toc463530303"/>
      <w:bookmarkStart w:id="35" w:name="_Toc467057192"/>
      <w:r w:rsidRPr="00620A30">
        <w:rPr>
          <w:rFonts w:eastAsiaTheme="minorEastAsia" w:cstheme="minorBidi"/>
          <w:b/>
          <w:color w:val="auto"/>
          <w:sz w:val="20"/>
        </w:rPr>
        <w:t>Toets</w:t>
      </w:r>
      <w:bookmarkEnd w:id="33"/>
      <w:bookmarkEnd w:id="34"/>
      <w:bookmarkEnd w:id="35"/>
      <w:r w:rsidR="00927DA6">
        <w:rPr>
          <w:rFonts w:eastAsiaTheme="minorEastAsia" w:cstheme="minorBidi"/>
          <w:b/>
          <w:color w:val="auto"/>
          <w:sz w:val="20"/>
        </w:rPr>
        <w:t>(moment)</w:t>
      </w:r>
      <w:r w:rsidR="008B22FD">
        <w:rPr>
          <w:rFonts w:eastAsiaTheme="minorEastAsia" w:cstheme="minorBidi"/>
          <w:b/>
          <w:color w:val="auto"/>
          <w:sz w:val="20"/>
        </w:rPr>
        <w:t>:</w:t>
      </w:r>
      <w:r>
        <w:rPr>
          <w:rFonts w:eastAsiaTheme="minorEastAsia" w:cstheme="minorBidi"/>
          <w:b/>
          <w:color w:val="auto"/>
          <w:sz w:val="20"/>
        </w:rPr>
        <w:t xml:space="preserve"> </w:t>
      </w:r>
      <w:r w:rsidRPr="00620A30">
        <w:rPr>
          <w:rFonts w:eastAsiaTheme="minorEastAsia" w:cstheme="minorBidi"/>
          <w:color w:val="auto"/>
          <w:sz w:val="20"/>
        </w:rPr>
        <w:t xml:space="preserve">Elke vorm van meting of beoordeling van de huidige staat van functioneren van een student </w:t>
      </w:r>
      <w:r w:rsidR="00927DA6">
        <w:rPr>
          <w:rFonts w:eastAsiaTheme="minorEastAsia" w:cstheme="minorBidi"/>
          <w:color w:val="auto"/>
          <w:sz w:val="20"/>
        </w:rPr>
        <w:t>op</w:t>
      </w:r>
      <w:r w:rsidR="00D86A22">
        <w:rPr>
          <w:rFonts w:eastAsiaTheme="minorEastAsia" w:cstheme="minorBidi"/>
          <w:color w:val="auto"/>
          <w:sz w:val="20"/>
        </w:rPr>
        <w:t xml:space="preserve"> (een combinatie van)</w:t>
      </w:r>
      <w:r w:rsidR="00927DA6">
        <w:rPr>
          <w:rFonts w:eastAsiaTheme="minorEastAsia" w:cstheme="minorBidi"/>
          <w:color w:val="auto"/>
          <w:sz w:val="20"/>
        </w:rPr>
        <w:t xml:space="preserve"> kennis, vaardigheden, attitude of</w:t>
      </w:r>
      <w:r w:rsidRPr="00620A30">
        <w:rPr>
          <w:rFonts w:eastAsiaTheme="minorEastAsia" w:cstheme="minorBidi"/>
          <w:color w:val="auto"/>
          <w:sz w:val="20"/>
        </w:rPr>
        <w:t xml:space="preserve"> competenties. </w:t>
      </w:r>
    </w:p>
    <w:p w:rsidR="009A1716" w:rsidRPr="009A1716" w:rsidRDefault="009A1716" w:rsidP="00D86A22">
      <w:pPr>
        <w:spacing w:line="240" w:lineRule="auto"/>
        <w:ind w:firstLine="708"/>
      </w:pPr>
      <w:r>
        <w:rPr>
          <w:b/>
        </w:rPr>
        <w:t>Toetsanalyse</w:t>
      </w:r>
      <w:r w:rsidR="008B22FD">
        <w:rPr>
          <w:b/>
        </w:rPr>
        <w:t>:</w:t>
      </w:r>
      <w:r>
        <w:rPr>
          <w:b/>
        </w:rPr>
        <w:t xml:space="preserve"> </w:t>
      </w:r>
      <w:r>
        <w:t xml:space="preserve">De retrospectieve analyse op het psychometrische gedrag van de toets en haar individuele toetsitems. </w:t>
      </w:r>
    </w:p>
    <w:p w:rsidR="001A06AB" w:rsidRDefault="001A06AB" w:rsidP="00D86A22">
      <w:pPr>
        <w:spacing w:line="240" w:lineRule="auto"/>
        <w:ind w:firstLine="708"/>
      </w:pPr>
      <w:r w:rsidRPr="00620A30">
        <w:rPr>
          <w:b/>
        </w:rPr>
        <w:t>Toetsbeleid</w:t>
      </w:r>
      <w:bookmarkEnd w:id="27"/>
      <w:bookmarkEnd w:id="28"/>
      <w:bookmarkEnd w:id="29"/>
      <w:r w:rsidR="00620A30">
        <w:rPr>
          <w:b/>
        </w:rPr>
        <w:t xml:space="preserve">: </w:t>
      </w:r>
      <w:r>
        <w:t xml:space="preserve">De visie achter, </w:t>
      </w:r>
      <w:r w:rsidR="00D86A22">
        <w:t xml:space="preserve">de </w:t>
      </w:r>
      <w:r>
        <w:t xml:space="preserve">uitgangspunten van en </w:t>
      </w:r>
      <w:r w:rsidR="00D86A22">
        <w:t xml:space="preserve">de </w:t>
      </w:r>
      <w:r>
        <w:t>beoogde werkwijze aangaande het gehele pakket aan toetsinstrumenten dat de ontwikkeling van een student dient te valideren.</w:t>
      </w:r>
    </w:p>
    <w:p w:rsidR="009A1716" w:rsidRPr="009A1716" w:rsidRDefault="009A1716" w:rsidP="00D86A22">
      <w:pPr>
        <w:pStyle w:val="Heading3"/>
        <w:numPr>
          <w:ilvl w:val="0"/>
          <w:numId w:val="0"/>
        </w:numPr>
        <w:spacing w:line="240" w:lineRule="auto"/>
        <w:ind w:firstLine="708"/>
        <w:rPr>
          <w:rFonts w:eastAsiaTheme="minorEastAsia" w:cstheme="minorBidi"/>
          <w:color w:val="auto"/>
          <w:sz w:val="20"/>
        </w:rPr>
      </w:pPr>
      <w:bookmarkStart w:id="36" w:name="_Toc462908578"/>
      <w:bookmarkStart w:id="37" w:name="_Toc463530301"/>
      <w:bookmarkStart w:id="38" w:name="_Toc467057190"/>
      <w:r>
        <w:rPr>
          <w:rFonts w:eastAsiaTheme="minorEastAsia" w:cstheme="minorBidi"/>
          <w:b/>
          <w:color w:val="auto"/>
          <w:sz w:val="20"/>
        </w:rPr>
        <w:t>Toetscyclus</w:t>
      </w:r>
      <w:r w:rsidR="008B22FD">
        <w:rPr>
          <w:rFonts w:eastAsiaTheme="minorEastAsia" w:cstheme="minorBidi"/>
          <w:b/>
          <w:color w:val="auto"/>
          <w:sz w:val="20"/>
        </w:rPr>
        <w:t>:</w:t>
      </w:r>
      <w:r>
        <w:rPr>
          <w:rFonts w:eastAsiaTheme="minorEastAsia" w:cstheme="minorBidi"/>
          <w:b/>
          <w:color w:val="auto"/>
          <w:sz w:val="20"/>
        </w:rPr>
        <w:t xml:space="preserve"> </w:t>
      </w:r>
      <w:r>
        <w:rPr>
          <w:rFonts w:eastAsiaTheme="minorEastAsia" w:cstheme="minorBidi"/>
          <w:color w:val="auto"/>
          <w:sz w:val="20"/>
        </w:rPr>
        <w:t xml:space="preserve">Een repetitie van eenzelfde set aan toetsvormen, vaak bedoeld om ontwikkeling inzichtelijk te maken of bij herhaaldelijke toetsing van dezelfde (complexe) leerdoelen. </w:t>
      </w:r>
    </w:p>
    <w:p w:rsidR="009A1716" w:rsidRPr="00620A30" w:rsidRDefault="009A1716" w:rsidP="00D86A22">
      <w:pPr>
        <w:pStyle w:val="Heading3"/>
        <w:numPr>
          <w:ilvl w:val="0"/>
          <w:numId w:val="0"/>
        </w:numPr>
        <w:spacing w:line="240" w:lineRule="auto"/>
        <w:ind w:firstLine="708"/>
        <w:rPr>
          <w:rFonts w:eastAsiaTheme="minorEastAsia" w:cstheme="minorBidi"/>
          <w:color w:val="auto"/>
          <w:sz w:val="20"/>
        </w:rPr>
      </w:pPr>
      <w:bookmarkStart w:id="39" w:name="_Toc462908580"/>
      <w:bookmarkStart w:id="40" w:name="_Toc463530304"/>
      <w:bookmarkStart w:id="41" w:name="_Toc467057193"/>
      <w:r w:rsidRPr="00620A30">
        <w:rPr>
          <w:rFonts w:eastAsiaTheme="minorEastAsia" w:cstheme="minorBidi"/>
          <w:b/>
          <w:color w:val="auto"/>
          <w:sz w:val="20"/>
        </w:rPr>
        <w:t>Toetsitem</w:t>
      </w:r>
      <w:bookmarkEnd w:id="39"/>
      <w:bookmarkEnd w:id="40"/>
      <w:bookmarkEnd w:id="41"/>
      <w:r>
        <w:rPr>
          <w:rFonts w:eastAsiaTheme="minorEastAsia" w:cstheme="minorBidi"/>
          <w:b/>
          <w:color w:val="auto"/>
          <w:sz w:val="20"/>
        </w:rPr>
        <w:t>:</w:t>
      </w:r>
      <w:r>
        <w:rPr>
          <w:rFonts w:eastAsiaTheme="minorEastAsia" w:cstheme="minorBidi"/>
          <w:color w:val="auto"/>
          <w:sz w:val="20"/>
        </w:rPr>
        <w:t xml:space="preserve"> </w:t>
      </w:r>
      <w:r w:rsidRPr="00620A30">
        <w:rPr>
          <w:rFonts w:eastAsiaTheme="minorEastAsia" w:cstheme="minorBidi"/>
          <w:color w:val="auto"/>
          <w:sz w:val="20"/>
        </w:rPr>
        <w:t>Elk afzonderlijke toetselement dat een bijdrage levert aan de meting die plaatsvindt tijdens de toets.</w:t>
      </w:r>
    </w:p>
    <w:p w:rsidR="001A06AB" w:rsidRDefault="001A06AB" w:rsidP="00D86A22">
      <w:pPr>
        <w:pStyle w:val="Heading3"/>
        <w:numPr>
          <w:ilvl w:val="0"/>
          <w:numId w:val="0"/>
        </w:numPr>
        <w:spacing w:line="240" w:lineRule="auto"/>
        <w:ind w:firstLine="708"/>
      </w:pPr>
      <w:r w:rsidRPr="00620A30">
        <w:rPr>
          <w:rFonts w:eastAsiaTheme="minorEastAsia" w:cstheme="minorBidi"/>
          <w:b/>
          <w:color w:val="auto"/>
          <w:sz w:val="20"/>
        </w:rPr>
        <w:t>Toetsplan</w:t>
      </w:r>
      <w:bookmarkEnd w:id="36"/>
      <w:bookmarkEnd w:id="37"/>
      <w:bookmarkEnd w:id="38"/>
      <w:r w:rsidR="00620A30">
        <w:rPr>
          <w:rFonts w:eastAsiaTheme="minorEastAsia" w:cstheme="minorBidi"/>
          <w:b/>
          <w:color w:val="auto"/>
          <w:sz w:val="20"/>
        </w:rPr>
        <w:t xml:space="preserve">: </w:t>
      </w:r>
      <w:r w:rsidR="00580A94" w:rsidRPr="00580A94">
        <w:rPr>
          <w:rFonts w:eastAsiaTheme="minorEastAsia" w:cstheme="minorBidi"/>
          <w:color w:val="auto"/>
          <w:sz w:val="20"/>
        </w:rPr>
        <w:t>De concrete uitwerking van het toetsbeleid, waaruit blijkt hoe de gehele ontwikkeling van de student getoetst wordt, zowel qua moment als qua focus.</w:t>
      </w:r>
    </w:p>
    <w:p w:rsidR="00824520" w:rsidRPr="00620A30" w:rsidRDefault="00824520" w:rsidP="00D86A22">
      <w:pPr>
        <w:pStyle w:val="Heading3"/>
        <w:numPr>
          <w:ilvl w:val="0"/>
          <w:numId w:val="0"/>
        </w:numPr>
        <w:spacing w:line="240" w:lineRule="auto"/>
        <w:ind w:firstLine="708"/>
        <w:rPr>
          <w:rFonts w:eastAsiaTheme="minorEastAsia" w:cstheme="minorBidi"/>
          <w:color w:val="auto"/>
          <w:sz w:val="20"/>
        </w:rPr>
      </w:pPr>
      <w:bookmarkStart w:id="42" w:name="_Toc463530302"/>
      <w:bookmarkStart w:id="43" w:name="_Toc467057191"/>
      <w:r w:rsidRPr="00620A30">
        <w:rPr>
          <w:rFonts w:eastAsiaTheme="minorEastAsia" w:cstheme="minorBidi"/>
          <w:b/>
          <w:color w:val="auto"/>
          <w:sz w:val="20"/>
        </w:rPr>
        <w:t>Toetsprogramma</w:t>
      </w:r>
      <w:bookmarkEnd w:id="42"/>
      <w:bookmarkEnd w:id="43"/>
      <w:r w:rsidR="00620A30">
        <w:rPr>
          <w:rFonts w:eastAsiaTheme="minorEastAsia" w:cstheme="minorBidi"/>
          <w:b/>
          <w:color w:val="auto"/>
          <w:sz w:val="20"/>
        </w:rPr>
        <w:t xml:space="preserve">: </w:t>
      </w:r>
      <w:r w:rsidRPr="00620A30">
        <w:rPr>
          <w:rFonts w:eastAsiaTheme="minorEastAsia" w:cstheme="minorBidi"/>
          <w:color w:val="auto"/>
          <w:sz w:val="20"/>
        </w:rPr>
        <w:t xml:space="preserve">De chronologische volgorde van elke afzonderlijke toets gedurende de opleiding. </w:t>
      </w:r>
    </w:p>
    <w:p w:rsidR="009A1716" w:rsidRDefault="00620A30" w:rsidP="00D86A22">
      <w:pPr>
        <w:pStyle w:val="Heading3"/>
        <w:numPr>
          <w:ilvl w:val="0"/>
          <w:numId w:val="0"/>
        </w:numPr>
        <w:spacing w:line="240" w:lineRule="auto"/>
        <w:ind w:firstLine="708"/>
        <w:rPr>
          <w:rFonts w:eastAsiaTheme="minorEastAsia" w:cstheme="minorBidi"/>
          <w:color w:val="auto"/>
          <w:sz w:val="20"/>
        </w:rPr>
      </w:pPr>
      <w:r w:rsidRPr="00620A30">
        <w:rPr>
          <w:rFonts w:eastAsiaTheme="minorEastAsia" w:cstheme="minorBidi"/>
          <w:b/>
          <w:color w:val="auto"/>
          <w:sz w:val="20"/>
        </w:rPr>
        <w:t>Toetsvorm</w:t>
      </w:r>
      <w:r>
        <w:rPr>
          <w:rFonts w:eastAsiaTheme="minorEastAsia" w:cstheme="minorBidi"/>
          <w:b/>
          <w:color w:val="auto"/>
          <w:sz w:val="20"/>
        </w:rPr>
        <w:t>:</w:t>
      </w:r>
      <w:r w:rsidRPr="00620A30">
        <w:rPr>
          <w:rFonts w:eastAsiaTheme="minorEastAsia" w:cstheme="minorBidi"/>
          <w:color w:val="auto"/>
          <w:sz w:val="20"/>
        </w:rPr>
        <w:t xml:space="preserve"> Het type toets, waarbij de karakteristieken ervan zijn toegesneden om precies dat te meten wat het leerdoel beoogt. </w:t>
      </w:r>
    </w:p>
    <w:p w:rsidR="008B22FD" w:rsidRPr="008B22FD" w:rsidRDefault="008B22FD" w:rsidP="00D86A22">
      <w:pPr>
        <w:spacing w:line="240" w:lineRule="auto"/>
        <w:ind w:firstLine="708"/>
        <w:rPr>
          <w:b/>
        </w:rPr>
      </w:pPr>
      <w:r>
        <w:rPr>
          <w:b/>
        </w:rPr>
        <w:t xml:space="preserve">Vier-ogen principe: </w:t>
      </w:r>
      <w:r>
        <w:t xml:space="preserve">Het beoordelen van een summatief toetsmoment door een tweede, gelijkwaardig beoordelaar ter vergroting van de betrouwbaarheid van de beoordeling. </w:t>
      </w:r>
      <w:r>
        <w:rPr>
          <w:b/>
        </w:rPr>
        <w:t xml:space="preserve"> </w:t>
      </w:r>
    </w:p>
    <w:p w:rsidR="00824520" w:rsidRDefault="00824520" w:rsidP="001A06AB"/>
    <w:p w:rsidR="00824520" w:rsidRDefault="00824520" w:rsidP="001A06AB"/>
    <w:p w:rsidR="00824520" w:rsidRPr="008B22FD" w:rsidRDefault="00824520" w:rsidP="008B22FD">
      <w:pPr>
        <w:spacing w:before="100" w:beforeAutospacing="1" w:after="100" w:afterAutospacing="1" w:line="240" w:lineRule="auto"/>
        <w:rPr>
          <w:rFonts w:ascii="Calibri" w:eastAsia="Times New Roman" w:hAnsi="Calibri"/>
          <w:color w:val="000000"/>
          <w:sz w:val="21"/>
          <w:szCs w:val="21"/>
        </w:rPr>
      </w:pPr>
    </w:p>
    <w:p w:rsidR="00824520" w:rsidRDefault="00824520" w:rsidP="001A06AB"/>
    <w:p w:rsidR="00824520" w:rsidRDefault="00824520" w:rsidP="001A06AB"/>
    <w:p w:rsidR="00824520" w:rsidRDefault="00824520" w:rsidP="001A06AB"/>
    <w:p w:rsidR="00824520" w:rsidRDefault="00824520" w:rsidP="001A06AB"/>
    <w:p w:rsidR="00824520" w:rsidRDefault="00824520" w:rsidP="001A06AB"/>
    <w:p w:rsidR="00824520" w:rsidRDefault="00824520" w:rsidP="001A06AB"/>
    <w:p w:rsidR="00824520" w:rsidRDefault="00824520" w:rsidP="001A06AB"/>
    <w:p w:rsidR="009478C8" w:rsidRDefault="009478C8" w:rsidP="001A06AB"/>
    <w:p w:rsidR="009478C8" w:rsidRDefault="009478C8" w:rsidP="001A06AB"/>
    <w:p w:rsidR="00ED6270" w:rsidRDefault="0003244C" w:rsidP="00ED6270">
      <w:pPr>
        <w:pStyle w:val="Heading1"/>
      </w:pPr>
      <w:bookmarkStart w:id="44" w:name="_Toc467057195"/>
      <w:r>
        <w:lastRenderedPageBreak/>
        <w:t>Visie op toetsing Msc Technical medicine</w:t>
      </w:r>
      <w:bookmarkEnd w:id="44"/>
    </w:p>
    <w:p w:rsidR="00DF7085" w:rsidRPr="0002489F" w:rsidRDefault="00D86A22" w:rsidP="00DF7085">
      <w:r>
        <w:t>In aansluiting op de o</w:t>
      </w:r>
      <w:r w:rsidR="00927DA6">
        <w:t>pleidingsvisie, heeft</w:t>
      </w:r>
      <w:r>
        <w:t xml:space="preserve"> de toetsing </w:t>
      </w:r>
      <w:r w:rsidR="00927DA6">
        <w:t xml:space="preserve">een dienend, </w:t>
      </w:r>
      <w:r w:rsidR="00E43284">
        <w:t>centra</w:t>
      </w:r>
      <w:r w:rsidR="00927DA6">
        <w:t>al</w:t>
      </w:r>
      <w:r w:rsidR="00E43284">
        <w:t xml:space="preserve"> doel. </w:t>
      </w:r>
      <w:r w:rsidR="00927DA6">
        <w:t xml:space="preserve">Het opstellen en evalueren van het toetsbeleid heeft de primaire functie om te waarborgen dat afgestudeerd klinisch technologen niet alleen bevoegd, maar ook bekwaam zijn om hun maatschappelijke rol op zich te nemen. </w:t>
      </w:r>
      <w:r w:rsidR="00386326">
        <w:t>Vo</w:t>
      </w:r>
      <w:r w:rsidR="00DF7085">
        <w:t>or de eerste drie jaar van de looptijd van de opleiding</w:t>
      </w:r>
      <w:r w:rsidR="0002489F">
        <w:t>,</w:t>
      </w:r>
      <w:r w:rsidR="00386326">
        <w:t xml:space="preserve"> is d</w:t>
      </w:r>
      <w:r w:rsidR="00DF7085" w:rsidRPr="0002489F">
        <w:t>e visie</w:t>
      </w:r>
      <w:r w:rsidR="0002489F">
        <w:t xml:space="preserve"> op toetsing</w:t>
      </w:r>
      <w:r w:rsidR="00DF7085" w:rsidRPr="0002489F">
        <w:t xml:space="preserve"> geformuleerd als:</w:t>
      </w:r>
    </w:p>
    <w:p w:rsidR="00CA6BCB" w:rsidRPr="0002489F" w:rsidRDefault="00CA6BCB" w:rsidP="00DF7085"/>
    <w:p w:rsidR="0002489F" w:rsidRPr="0002489F" w:rsidRDefault="0002489F" w:rsidP="0002489F">
      <w:pPr>
        <w:jc w:val="center"/>
        <w:rPr>
          <w:i/>
        </w:rPr>
      </w:pPr>
      <w:r w:rsidRPr="0002489F">
        <w:rPr>
          <w:i/>
        </w:rPr>
        <w:t>“</w:t>
      </w:r>
      <w:r w:rsidR="00A25C7B">
        <w:rPr>
          <w:i/>
        </w:rPr>
        <w:t>Integratieve toetsing voor een integratief beroep; vanuit een basis van medische en technische toetsing komen tot een specifieke en efficiënte toetsing van de aankomend klinisch technoloog</w:t>
      </w:r>
      <w:r w:rsidRPr="0002489F">
        <w:rPr>
          <w:i/>
        </w:rPr>
        <w:t>”</w:t>
      </w:r>
    </w:p>
    <w:p w:rsidR="00CA6BCB" w:rsidRPr="0002489F" w:rsidRDefault="00CA6BCB" w:rsidP="00CA6BCB"/>
    <w:p w:rsidR="00C72ABD" w:rsidRDefault="00C72ABD" w:rsidP="00CA6BCB">
      <w:r>
        <w:t xml:space="preserve">Vanwege de </w:t>
      </w:r>
      <w:r w:rsidR="003F1F92">
        <w:t xml:space="preserve">jeugdige </w:t>
      </w:r>
      <w:r>
        <w:t xml:space="preserve">leeftijd van het werkveld en de opleiding, achten wij het noodzakelijk om in eerste instantie ervoor te zorgen dat het toetsplan zijn primaire functie gaat uitoefenen; het adequaat valideren van de ontwikkeling van de </w:t>
      </w:r>
      <w:r w:rsidR="008853DA">
        <w:t>klinisch technoloog</w:t>
      </w:r>
      <w:r>
        <w:t xml:space="preserve">. </w:t>
      </w:r>
      <w:r w:rsidR="00A25C7B">
        <w:t xml:space="preserve">Daarin vormt de ruime ervaring van de medische en technische partners een goede basis om een toetsplan te construeren dat toegesneden is op de klinisch </w:t>
      </w:r>
      <w:r w:rsidR="00C0652E">
        <w:t xml:space="preserve">technoloog in opleiding. Een synthese van beide basissen </w:t>
      </w:r>
    </w:p>
    <w:p w:rsidR="00C72ABD" w:rsidRDefault="00C72ABD" w:rsidP="00CA6BCB"/>
    <w:p w:rsidR="001B33D2" w:rsidRDefault="001A06AB" w:rsidP="00CA6BCB">
      <w:r>
        <w:t>Met</w:t>
      </w:r>
      <w:r w:rsidR="00CA6BCB" w:rsidRPr="00CA6BCB">
        <w:t xml:space="preserve"> deze visie</w:t>
      </w:r>
      <w:r>
        <w:t xml:space="preserve"> voor ogen</w:t>
      </w:r>
      <w:r w:rsidR="00801BF1">
        <w:t xml:space="preserve">, </w:t>
      </w:r>
      <w:r>
        <w:t>aangevuld</w:t>
      </w:r>
      <w:r w:rsidR="00CA6BCB" w:rsidRPr="00CA6BCB">
        <w:t xml:space="preserve"> met de implicaties</w:t>
      </w:r>
      <w:r w:rsidR="00801BF1">
        <w:t xml:space="preserve"> voor toetsing</w:t>
      </w:r>
      <w:r w:rsidR="00CA6BCB" w:rsidRPr="00CA6BCB">
        <w:t xml:space="preserve"> uit het didactisch concept, </w:t>
      </w:r>
      <w:r w:rsidR="001B33D2">
        <w:t xml:space="preserve">zijn </w:t>
      </w:r>
      <w:r w:rsidR="008D7208">
        <w:t xml:space="preserve"> een </w:t>
      </w:r>
      <w:r w:rsidR="00F53A3C">
        <w:t>twaalf</w:t>
      </w:r>
      <w:r w:rsidR="001B33D2">
        <w:t>tal uitgangspunten</w:t>
      </w:r>
      <w:r w:rsidR="008D7208">
        <w:t xml:space="preserve"> </w:t>
      </w:r>
      <w:r w:rsidR="001B33D2">
        <w:t>v</w:t>
      </w:r>
      <w:r w:rsidR="008D7208">
        <w:t xml:space="preserve">an de toetsing </w:t>
      </w:r>
      <w:r w:rsidR="001B33D2">
        <w:t>geformuleerd</w:t>
      </w:r>
      <w:r w:rsidR="00801BF1">
        <w:t xml:space="preserve">. </w:t>
      </w:r>
      <w:r w:rsidR="001B33D2">
        <w:t xml:space="preserve">Deze zijn op te delen in een aantal categorieën, te weten: congruentie </w:t>
      </w:r>
      <w:r w:rsidR="00C0652E">
        <w:t xml:space="preserve">tussen toets en doel, </w:t>
      </w:r>
      <w:r w:rsidR="001B33D2">
        <w:t>specifieke ei</w:t>
      </w:r>
      <w:r w:rsidR="00C0652E">
        <w:t>gen</w:t>
      </w:r>
      <w:r w:rsidR="001B33D2">
        <w:t>s</w:t>
      </w:r>
      <w:r w:rsidR="00C0652E">
        <w:t>chapp</w:t>
      </w:r>
      <w:r w:rsidR="001B33D2">
        <w:t>en to</w:t>
      </w:r>
      <w:r w:rsidR="00927DA6">
        <w:t>etsplan en kwaliteitszorg toetsbeleid</w:t>
      </w:r>
      <w:r w:rsidR="001B33D2">
        <w:t>. Dit hoofdstuk behandeld ze in de volgende volgorde:</w:t>
      </w:r>
    </w:p>
    <w:p w:rsidR="001B33D2" w:rsidRDefault="001B33D2" w:rsidP="00CA6BCB"/>
    <w:p w:rsidR="001B33D2" w:rsidRPr="001B33D2" w:rsidRDefault="001B33D2" w:rsidP="00CA6BCB">
      <w:pPr>
        <w:rPr>
          <w:u w:val="single"/>
        </w:rPr>
      </w:pPr>
      <w:r w:rsidRPr="001B33D2">
        <w:rPr>
          <w:u w:val="single"/>
        </w:rPr>
        <w:t xml:space="preserve">Congruentie tussen toets en doel: </w:t>
      </w:r>
    </w:p>
    <w:p w:rsidR="001B33D2" w:rsidRPr="001B33D2" w:rsidRDefault="001B33D2" w:rsidP="00C0652E">
      <w:pPr>
        <w:pStyle w:val="ListParagraph"/>
        <w:numPr>
          <w:ilvl w:val="0"/>
          <w:numId w:val="21"/>
        </w:numPr>
        <w:rPr>
          <w:rFonts w:ascii="Arial" w:hAnsi="Arial"/>
          <w:sz w:val="20"/>
          <w:szCs w:val="24"/>
        </w:rPr>
      </w:pPr>
      <w:r w:rsidRPr="001B33D2">
        <w:rPr>
          <w:rFonts w:ascii="Arial" w:hAnsi="Arial"/>
          <w:sz w:val="20"/>
          <w:szCs w:val="24"/>
        </w:rPr>
        <w:t>Het toetsplan bestrijkt alle eindtermen</w:t>
      </w:r>
    </w:p>
    <w:p w:rsidR="001B33D2" w:rsidRPr="001B33D2" w:rsidRDefault="001B33D2" w:rsidP="00C0652E">
      <w:pPr>
        <w:pStyle w:val="ListParagraph"/>
        <w:numPr>
          <w:ilvl w:val="0"/>
          <w:numId w:val="21"/>
        </w:numPr>
        <w:rPr>
          <w:rFonts w:ascii="Arial" w:hAnsi="Arial"/>
          <w:sz w:val="20"/>
          <w:szCs w:val="24"/>
        </w:rPr>
      </w:pPr>
      <w:r w:rsidRPr="001B33D2">
        <w:rPr>
          <w:rFonts w:ascii="Arial" w:hAnsi="Arial"/>
          <w:sz w:val="20"/>
          <w:szCs w:val="24"/>
        </w:rPr>
        <w:t>Het toetsprogramma toetst alle leerdoelen</w:t>
      </w:r>
    </w:p>
    <w:p w:rsidR="001B33D2" w:rsidRPr="001B33D2" w:rsidRDefault="001B33D2" w:rsidP="00C0652E">
      <w:pPr>
        <w:pStyle w:val="ListParagraph"/>
        <w:numPr>
          <w:ilvl w:val="0"/>
          <w:numId w:val="21"/>
        </w:numPr>
        <w:rPr>
          <w:rFonts w:ascii="Arial" w:hAnsi="Arial"/>
          <w:sz w:val="20"/>
          <w:szCs w:val="24"/>
        </w:rPr>
      </w:pPr>
      <w:r w:rsidRPr="001B33D2">
        <w:rPr>
          <w:rFonts w:ascii="Arial" w:hAnsi="Arial"/>
          <w:sz w:val="20"/>
          <w:szCs w:val="24"/>
        </w:rPr>
        <w:t>Eindtermen, leerdoelen en toetsing daarvan dienen congruent te zijn</w:t>
      </w:r>
    </w:p>
    <w:p w:rsidR="001B33D2" w:rsidRPr="001B33D2" w:rsidRDefault="001B33D2" w:rsidP="00C0652E">
      <w:pPr>
        <w:pStyle w:val="ListParagraph"/>
        <w:numPr>
          <w:ilvl w:val="0"/>
          <w:numId w:val="21"/>
        </w:numPr>
        <w:rPr>
          <w:rFonts w:ascii="Arial" w:hAnsi="Arial"/>
          <w:sz w:val="20"/>
          <w:szCs w:val="24"/>
        </w:rPr>
      </w:pPr>
      <w:r w:rsidRPr="001B33D2">
        <w:rPr>
          <w:rFonts w:ascii="Arial" w:hAnsi="Arial"/>
          <w:sz w:val="20"/>
          <w:szCs w:val="24"/>
        </w:rPr>
        <w:t>Toetsing en beoordeling zijn valide, betrouwbaar en transparant</w:t>
      </w:r>
    </w:p>
    <w:p w:rsidR="001B33D2" w:rsidRPr="001B33D2" w:rsidRDefault="00C0652E" w:rsidP="001B33D2">
      <w:pPr>
        <w:rPr>
          <w:u w:val="single"/>
        </w:rPr>
      </w:pPr>
      <w:r>
        <w:rPr>
          <w:u w:val="single"/>
        </w:rPr>
        <w:t>Specifieke eigenschappen</w:t>
      </w:r>
      <w:r w:rsidR="001B33D2" w:rsidRPr="001B33D2">
        <w:rPr>
          <w:u w:val="single"/>
        </w:rPr>
        <w:t xml:space="preserve"> toetsplan:</w:t>
      </w:r>
    </w:p>
    <w:p w:rsidR="001B33D2" w:rsidRPr="001B33D2" w:rsidRDefault="001B33D2" w:rsidP="00C0652E">
      <w:pPr>
        <w:pStyle w:val="ListParagraph"/>
        <w:numPr>
          <w:ilvl w:val="0"/>
          <w:numId w:val="21"/>
        </w:numPr>
        <w:rPr>
          <w:rFonts w:ascii="Arial" w:hAnsi="Arial"/>
          <w:sz w:val="20"/>
          <w:szCs w:val="24"/>
        </w:rPr>
      </w:pPr>
      <w:r w:rsidRPr="001B33D2">
        <w:rPr>
          <w:rFonts w:ascii="Arial" w:hAnsi="Arial"/>
          <w:sz w:val="20"/>
          <w:szCs w:val="24"/>
        </w:rPr>
        <w:t>Het toetsplan maakt persoonlijke ontwikkeling inzichtelijk</w:t>
      </w:r>
    </w:p>
    <w:p w:rsidR="001B33D2" w:rsidRPr="001B33D2" w:rsidRDefault="001B33D2" w:rsidP="00C0652E">
      <w:pPr>
        <w:pStyle w:val="ListParagraph"/>
        <w:numPr>
          <w:ilvl w:val="0"/>
          <w:numId w:val="21"/>
        </w:numPr>
        <w:rPr>
          <w:rFonts w:ascii="Arial" w:hAnsi="Arial"/>
          <w:sz w:val="20"/>
          <w:szCs w:val="24"/>
        </w:rPr>
      </w:pPr>
      <w:r w:rsidRPr="001B33D2">
        <w:rPr>
          <w:rFonts w:ascii="Arial" w:hAnsi="Arial"/>
          <w:sz w:val="20"/>
          <w:szCs w:val="24"/>
        </w:rPr>
        <w:t>Het toetsplan biedt ruimte voor de individuele component</w:t>
      </w:r>
    </w:p>
    <w:p w:rsidR="001B33D2" w:rsidRDefault="001B33D2" w:rsidP="00C0652E">
      <w:pPr>
        <w:pStyle w:val="ListParagraph"/>
        <w:numPr>
          <w:ilvl w:val="0"/>
          <w:numId w:val="21"/>
        </w:numPr>
        <w:rPr>
          <w:rFonts w:ascii="Arial" w:hAnsi="Arial"/>
          <w:sz w:val="20"/>
          <w:szCs w:val="24"/>
        </w:rPr>
      </w:pPr>
      <w:r w:rsidRPr="001B33D2">
        <w:rPr>
          <w:rFonts w:ascii="Arial" w:hAnsi="Arial"/>
          <w:sz w:val="20"/>
          <w:szCs w:val="24"/>
        </w:rPr>
        <w:t>Het toetsplan expliciteert uitgangspunten van de onderwijsvisie</w:t>
      </w:r>
    </w:p>
    <w:p w:rsidR="00F53A3C" w:rsidRPr="001B33D2" w:rsidRDefault="00F53A3C" w:rsidP="00C0652E">
      <w:pPr>
        <w:pStyle w:val="ListParagraph"/>
        <w:numPr>
          <w:ilvl w:val="0"/>
          <w:numId w:val="21"/>
        </w:numPr>
        <w:rPr>
          <w:rFonts w:ascii="Arial" w:hAnsi="Arial"/>
          <w:sz w:val="20"/>
          <w:szCs w:val="24"/>
        </w:rPr>
      </w:pPr>
      <w:r>
        <w:rPr>
          <w:rFonts w:ascii="Arial" w:hAnsi="Arial"/>
          <w:sz w:val="20"/>
          <w:szCs w:val="24"/>
        </w:rPr>
        <w:t>Het toetsplan is integratief</w:t>
      </w:r>
    </w:p>
    <w:p w:rsidR="001B33D2" w:rsidRDefault="001B33D2" w:rsidP="001B33D2">
      <w:pPr>
        <w:rPr>
          <w:u w:val="single"/>
        </w:rPr>
      </w:pPr>
      <w:r w:rsidRPr="001B33D2">
        <w:rPr>
          <w:u w:val="single"/>
        </w:rPr>
        <w:t>Kwaliteitszorg toets</w:t>
      </w:r>
      <w:r w:rsidR="00927DA6">
        <w:rPr>
          <w:u w:val="single"/>
        </w:rPr>
        <w:t>beleid</w:t>
      </w:r>
      <w:r w:rsidRPr="001B33D2">
        <w:rPr>
          <w:u w:val="single"/>
        </w:rPr>
        <w:t>:</w:t>
      </w:r>
    </w:p>
    <w:p w:rsidR="001B33D2" w:rsidRPr="001B33D2" w:rsidRDefault="001B33D2" w:rsidP="00C0652E">
      <w:pPr>
        <w:pStyle w:val="ListParagraph"/>
        <w:numPr>
          <w:ilvl w:val="0"/>
          <w:numId w:val="21"/>
        </w:numPr>
        <w:rPr>
          <w:rFonts w:ascii="Arial" w:hAnsi="Arial"/>
          <w:sz w:val="20"/>
          <w:szCs w:val="24"/>
        </w:rPr>
      </w:pPr>
      <w:r w:rsidRPr="001B33D2">
        <w:rPr>
          <w:rFonts w:ascii="Arial" w:hAnsi="Arial"/>
          <w:sz w:val="20"/>
          <w:szCs w:val="24"/>
        </w:rPr>
        <w:t>Betrokkenen bij toetsing nemen hun verantwoordelijkheden</w:t>
      </w:r>
    </w:p>
    <w:p w:rsidR="001B33D2" w:rsidRPr="001B33D2" w:rsidRDefault="001B33D2" w:rsidP="00C0652E">
      <w:pPr>
        <w:pStyle w:val="ListParagraph"/>
        <w:numPr>
          <w:ilvl w:val="0"/>
          <w:numId w:val="21"/>
        </w:numPr>
        <w:rPr>
          <w:rFonts w:ascii="Arial" w:hAnsi="Arial"/>
          <w:sz w:val="20"/>
          <w:szCs w:val="24"/>
        </w:rPr>
      </w:pPr>
      <w:r w:rsidRPr="001B33D2">
        <w:rPr>
          <w:rFonts w:ascii="Arial" w:hAnsi="Arial"/>
          <w:sz w:val="20"/>
          <w:szCs w:val="24"/>
        </w:rPr>
        <w:t>Het toetsplan is logistiek haalbaar</w:t>
      </w:r>
    </w:p>
    <w:p w:rsidR="001B33D2" w:rsidRPr="001B33D2" w:rsidRDefault="001B33D2" w:rsidP="00C0652E">
      <w:pPr>
        <w:pStyle w:val="ListParagraph"/>
        <w:numPr>
          <w:ilvl w:val="0"/>
          <w:numId w:val="21"/>
        </w:numPr>
        <w:rPr>
          <w:rFonts w:ascii="Arial" w:hAnsi="Arial"/>
          <w:sz w:val="20"/>
          <w:szCs w:val="24"/>
        </w:rPr>
      </w:pPr>
      <w:r w:rsidRPr="001B33D2">
        <w:rPr>
          <w:rFonts w:ascii="Arial" w:hAnsi="Arial"/>
          <w:sz w:val="20"/>
          <w:szCs w:val="24"/>
        </w:rPr>
        <w:t>De toetsing wordt getoetst</w:t>
      </w:r>
    </w:p>
    <w:p w:rsidR="001B33D2" w:rsidRPr="001B33D2" w:rsidRDefault="001B33D2" w:rsidP="00C0652E">
      <w:pPr>
        <w:pStyle w:val="ListParagraph"/>
        <w:numPr>
          <w:ilvl w:val="0"/>
          <w:numId w:val="21"/>
        </w:numPr>
        <w:rPr>
          <w:rFonts w:ascii="Arial" w:hAnsi="Arial"/>
          <w:sz w:val="20"/>
          <w:szCs w:val="24"/>
        </w:rPr>
      </w:pPr>
      <w:r w:rsidRPr="001B33D2">
        <w:rPr>
          <w:rFonts w:ascii="Arial" w:hAnsi="Arial"/>
          <w:sz w:val="20"/>
          <w:szCs w:val="24"/>
        </w:rPr>
        <w:t>Professionalisering opleiding ten aanzien van toetsing</w:t>
      </w:r>
    </w:p>
    <w:p w:rsidR="001B33D2" w:rsidRPr="001B33D2" w:rsidRDefault="001B33D2" w:rsidP="001B33D2">
      <w:pPr>
        <w:ind w:left="360"/>
        <w:rPr>
          <w:u w:val="single"/>
        </w:rPr>
      </w:pPr>
    </w:p>
    <w:p w:rsidR="00CA6BCB" w:rsidRPr="00CA6BCB" w:rsidRDefault="00C0652E" w:rsidP="00CA6BCB">
      <w:r>
        <w:t xml:space="preserve">Elk uitgangspunt wordt eerst theoretisch toegelicht. </w:t>
      </w:r>
      <w:r w:rsidR="00824520">
        <w:t xml:space="preserve">Direct </w:t>
      </w:r>
      <w:r>
        <w:t>daarop</w:t>
      </w:r>
      <w:r w:rsidR="00824520">
        <w:t xml:space="preserve"> volgt onze toetsstrategie betreffende het voldoen aan deze voorwaarde. In andere woorden:</w:t>
      </w:r>
      <w:r w:rsidR="0002489F">
        <w:t xml:space="preserve"> hoe zijn wij van plan om d</w:t>
      </w:r>
      <w:r w:rsidR="00824520">
        <w:t>eze voorwaarde</w:t>
      </w:r>
      <w:r w:rsidR="00801BF1">
        <w:t xml:space="preserve"> te vertalen </w:t>
      </w:r>
      <w:r w:rsidR="00824520">
        <w:t>in</w:t>
      </w:r>
      <w:r w:rsidR="00801BF1">
        <w:t xml:space="preserve"> een uitvoerbaar toetsplan?</w:t>
      </w:r>
      <w:r w:rsidR="00BC4F01">
        <w:t xml:space="preserve"> </w:t>
      </w:r>
      <w:r w:rsidR="00F53A3C">
        <w:t>Dit hoofdstuk wordt in een later stadium aangevuld met afspraken, protocollen en richtlijnen omtrent toetsing. In het toetsbeleid van 2020-2025 zullen de uitgangspunten in dit hoofdstuk centraal staan om de visie te herformuleren en het beleid</w:t>
      </w:r>
      <w:r w:rsidR="00927DA6">
        <w:t xml:space="preserve"> eventueel</w:t>
      </w:r>
      <w:r w:rsidR="00F53A3C">
        <w:t xml:space="preserve"> te herzien. </w:t>
      </w:r>
    </w:p>
    <w:p w:rsidR="00801014" w:rsidRDefault="00801014" w:rsidP="006E255D"/>
    <w:p w:rsidR="00580398" w:rsidRDefault="00580398" w:rsidP="00927DA6">
      <w:pPr>
        <w:pStyle w:val="Heading2"/>
      </w:pPr>
      <w:bookmarkStart w:id="45" w:name="_Toc463530308"/>
      <w:bookmarkStart w:id="46" w:name="_Toc467057197"/>
      <w:r>
        <w:t>Het toetsplan bestrijkt alle eindtermen</w:t>
      </w:r>
      <w:bookmarkEnd w:id="45"/>
      <w:bookmarkEnd w:id="46"/>
    </w:p>
    <w:p w:rsidR="007A655D" w:rsidRDefault="007A655D" w:rsidP="007A655D">
      <w:r>
        <w:t xml:space="preserve">De vastgestelde eindtermen van de opleiding bestrijken de breedte van het gewenste competentieprofiel van een juist afgestudeerd </w:t>
      </w:r>
      <w:r w:rsidR="008853DA">
        <w:t>klinisch technoloog</w:t>
      </w:r>
      <w:r>
        <w:t xml:space="preserve"> voor participatie in de arbeidsmarkt. Om een bekwame en </w:t>
      </w:r>
      <w:r>
        <w:lastRenderedPageBreak/>
        <w:t xml:space="preserve">bevoegde professional af te leveren is het daarom van belang dat het gehele scala aan eindtermen </w:t>
      </w:r>
      <w:r w:rsidR="00EC3C1C">
        <w:t>toetsmatig gedekt is. Echter,</w:t>
      </w:r>
      <w:r w:rsidR="00927DA6">
        <w:t xml:space="preserve"> de</w:t>
      </w:r>
      <w:r w:rsidR="00EC3C1C">
        <w:t xml:space="preserve"> eindtermen zijn te breed geformuleerd om direct getoetst te worden.</w:t>
      </w:r>
    </w:p>
    <w:p w:rsidR="00EC3C1C" w:rsidRDefault="00EC3C1C" w:rsidP="007A655D"/>
    <w:p w:rsidR="00EC3C1C" w:rsidRDefault="00B367A4" w:rsidP="007A655D">
      <w:r>
        <w:t>De eindtermen zij</w:t>
      </w:r>
      <w:r w:rsidR="00EC3C1C">
        <w:t>n</w:t>
      </w:r>
      <w:r>
        <w:t xml:space="preserve"> daarom</w:t>
      </w:r>
      <w:r w:rsidR="00EC3C1C">
        <w:t xml:space="preserve"> door de opleiding vertaald in een curriculumorganis</w:t>
      </w:r>
      <w:r w:rsidR="00927DA6">
        <w:t xml:space="preserve">atie, waarin onderwijseenheden </w:t>
      </w:r>
      <w:r w:rsidR="00EC3C1C">
        <w:t>specifieke leerdoelen hebben</w:t>
      </w:r>
      <w:r w:rsidR="00927DA6">
        <w:t>,</w:t>
      </w:r>
      <w:r w:rsidR="00927DA6" w:rsidRPr="00927DA6">
        <w:t xml:space="preserve"> </w:t>
      </w:r>
      <w:r w:rsidR="00927DA6">
        <w:t xml:space="preserve">zowel op macro- </w:t>
      </w:r>
      <w:r>
        <w:t xml:space="preserve">(gehele eenheid ten opzichte van het curriculum) </w:t>
      </w:r>
      <w:r w:rsidR="00927DA6">
        <w:t>als op microniveau</w:t>
      </w:r>
      <w:r>
        <w:t xml:space="preserve"> (een onderwijsmoment ten opzichte van de leerdoelen van de onderwijseenheid)</w:t>
      </w:r>
      <w:r w:rsidR="00EC3C1C">
        <w:t>. Deze leerdoelen vormen een concretisering van de eindtermen en geven inzicht in de wijze waarop deze opleiding haar visie wil uitdragen</w:t>
      </w:r>
      <w:r>
        <w:t xml:space="preserve"> en het type klinisch technoloog dat daaruit voortkomt</w:t>
      </w:r>
      <w:r w:rsidR="00EC3C1C">
        <w:t xml:space="preserve">. </w:t>
      </w:r>
      <w:r>
        <w:t>Samengebracht leidt het totaal aan leerdoelen gradueel w</w:t>
      </w:r>
      <w:r w:rsidR="00EC3C1C">
        <w:t xml:space="preserve">eer tot de eindtermen. Dus, door het toetsen van de </w:t>
      </w:r>
      <w:r>
        <w:t xml:space="preserve">afzonderlijke </w:t>
      </w:r>
      <w:r w:rsidR="00EC3C1C">
        <w:t>leerdoelen, waarborgt de opleiding dat de eindtermen door het toetsplan gedekt worden.</w:t>
      </w:r>
      <w:r>
        <w:t xml:space="preserve"> </w:t>
      </w:r>
      <w:r w:rsidR="00EC3C1C">
        <w:t xml:space="preserve">   </w:t>
      </w:r>
    </w:p>
    <w:p w:rsidR="00EC3C1C" w:rsidRDefault="00EC3C1C" w:rsidP="007A655D"/>
    <w:p w:rsidR="00EC3C1C" w:rsidRDefault="00EC3C1C" w:rsidP="00B367A4">
      <w:pPr>
        <w:pStyle w:val="Heading2"/>
      </w:pPr>
      <w:bookmarkStart w:id="47" w:name="_Toc463530309"/>
      <w:bookmarkStart w:id="48" w:name="_Toc467057198"/>
      <w:r>
        <w:t>Het toetsprogramma toetst alle leerdoelen</w:t>
      </w:r>
      <w:bookmarkEnd w:id="47"/>
      <w:bookmarkEnd w:id="48"/>
    </w:p>
    <w:p w:rsidR="00B274ED" w:rsidRDefault="00B274ED" w:rsidP="00EC3C1C">
      <w:r>
        <w:t xml:space="preserve">Toetsing van leerdoelen heeft een valkuil; wat </w:t>
      </w:r>
      <w:r>
        <w:rPr>
          <w:i/>
        </w:rPr>
        <w:t xml:space="preserve">niet </w:t>
      </w:r>
      <w:r>
        <w:t xml:space="preserve">getoetst wordt, wordt mogelijk ook </w:t>
      </w:r>
      <w:r>
        <w:rPr>
          <w:i/>
        </w:rPr>
        <w:t xml:space="preserve">niet </w:t>
      </w:r>
      <w:r>
        <w:t xml:space="preserve">geleerd. Om te verzekeren dat de geformuleerde leerdoelen tot de gewenste eindtermen leiden, moet dus elk opgestelde leerdoel getoetst worden. De wijze van deze toetsing kan verschillen per leerdoel. </w:t>
      </w:r>
    </w:p>
    <w:p w:rsidR="00B274ED" w:rsidRDefault="00B274ED" w:rsidP="00EC3C1C"/>
    <w:p w:rsidR="00EC3C1C" w:rsidRPr="00B274ED" w:rsidRDefault="00B367A4" w:rsidP="00EC3C1C">
      <w:r>
        <w:t>De opleiding stel</w:t>
      </w:r>
      <w:r w:rsidR="00B274ED">
        <w:t>t dat alle leerdoe</w:t>
      </w:r>
      <w:r>
        <w:t>len aan bod komen in minstens éé</w:t>
      </w:r>
      <w:r w:rsidR="00B274ED">
        <w:t>n toetsmoment</w:t>
      </w:r>
      <w:r w:rsidR="00AE354E">
        <w:t xml:space="preserve"> en/of toetsvorm</w:t>
      </w:r>
      <w:r w:rsidR="00B274ED">
        <w:t xml:space="preserve">. Een toetsmoment kan een of meerdere leerdoelen beslaan en moet in zijn geheel met een voldoende worden afgesloten. </w:t>
      </w:r>
      <w:r w:rsidR="00AE354E">
        <w:t xml:space="preserve">Niet alle leerdoelen kunnen gecombineerd worden in een bepaalde toetsvorm. Onderwijseenheden met wijd uiteenlopende leerdoelen zullen dus meerdere toetsvormen moeten gebruiken. Eventuele repetitieve toetsing van hetzelfde leerdoel zorgt ervoor dat verschillende dimensies van het leerdoel getoetst worden of dat longitudinale ontwikkeling van dat leerdoel mogelijk wordt. </w:t>
      </w:r>
      <w:r w:rsidR="00B274ED">
        <w:t xml:space="preserve">Onderlinge compensatie van resultaten op toetsmomenten is niet </w:t>
      </w:r>
      <w:r>
        <w:t>mogelijk</w:t>
      </w:r>
      <w:r w:rsidR="00AE354E">
        <w:t>; wel kan een deeltoets als onvoldoende beoordeeld worden, mits het cijfer daarvoor &gt;5.0 is en het totaalcijfer &gt;6.0 is.</w:t>
      </w:r>
      <w:r w:rsidR="00426451">
        <w:t xml:space="preserve"> </w:t>
      </w:r>
    </w:p>
    <w:p w:rsidR="00EC3C1C" w:rsidRPr="007A655D" w:rsidRDefault="00EC3C1C" w:rsidP="007A655D"/>
    <w:p w:rsidR="00801014" w:rsidRDefault="00DE5618" w:rsidP="00B24C2E">
      <w:pPr>
        <w:pStyle w:val="Heading2"/>
      </w:pPr>
      <w:bookmarkStart w:id="49" w:name="_Toc463530310"/>
      <w:bookmarkStart w:id="50" w:name="_Toc467057199"/>
      <w:r>
        <w:t>Eindtermen, l</w:t>
      </w:r>
      <w:r w:rsidR="00580398">
        <w:t>eerdoelen en toetsing daarvan dienen congruent te zijn</w:t>
      </w:r>
      <w:bookmarkEnd w:id="49"/>
      <w:bookmarkEnd w:id="50"/>
    </w:p>
    <w:p w:rsidR="00BE3905" w:rsidRDefault="00BE3905" w:rsidP="00426451">
      <w:r>
        <w:t xml:space="preserve">Adequate toetsing kan alleen plaatsvinden als de wijze van toetsing overeenstemt met de aard van de te toetsen competentie. Dit betekent dat voor elk leerdoel bekeken moet worden welke toetsvorm geschikt is om een oordeel te kunnen vellen over de prestatie op het betreffende leerdoel. Eenzelfde toetsvorm kan dan enkel leerdoelen combineren die van gelijke aard zijn, maar een ander domein bestrijken. Combinatie van toetsvormen in een toetsmoment is mogelijk als leerdoelen gecombineerd worden van verschillende aard, maar in hetzelfde domein. Afzonderlijke toetsvormen dienen te worden afgenomen indien de onderwijseenheid leerdoelen bevat van verschillende aard in verschillende domeinen. </w:t>
      </w:r>
    </w:p>
    <w:p w:rsidR="00BE3905" w:rsidRDefault="00BE3905" w:rsidP="00426451"/>
    <w:p w:rsidR="00426451" w:rsidRDefault="00BE3905" w:rsidP="00426451">
      <w:r>
        <w:t>De breedte van de eindtermen van de opleiding dwingt tot het gebruik van een grote diversiteit aan toetsvormen die gericht ingezet worden. Daarom vindt er voor elke onderwijseenheid een analyse plaats wat de meest passende toetsvorm is om de prestatie ten aanzien van kennis, vaardigheden en attitudes te meten. Globaal bezien worden onderwijsonderdelen met een focus op kennis getoetst door middel van (schriftelijke) tentamens, onderdelen met een focus op toepassing van kennis getoetst door middel van (</w:t>
      </w:r>
      <w:r w:rsidR="00B24C2E">
        <w:t>realistische</w:t>
      </w:r>
      <w:r>
        <w:t>) opdrachten en onderdelen met een focus op complexe vaardigheden en professionele attitude</w:t>
      </w:r>
      <w:r w:rsidR="000715D7">
        <w:t xml:space="preserve"> wordt longitudinaal vervolgd. Ontwikkeling van medisch-technische vaardigheden worden in kaart gebracht via een digitaal portfolio en OSATS (Objective Structured Assessment of Technical Skills). Beroepsgebonden vaardigheden en attitudes worden beoordeeld via rubrics. Ongeacht de toetsvorm, functioneert het gehele toetsprogamma enkel wanneer elke afzonderlijke toets valide, betrouwbaar en transparant is. </w:t>
      </w:r>
    </w:p>
    <w:p w:rsidR="000715D7" w:rsidRPr="00426451" w:rsidRDefault="000715D7" w:rsidP="00426451"/>
    <w:p w:rsidR="00580398" w:rsidRDefault="00580398" w:rsidP="00B24C2E">
      <w:pPr>
        <w:pStyle w:val="Heading2"/>
      </w:pPr>
      <w:bookmarkStart w:id="51" w:name="_Toc463530311"/>
      <w:bookmarkStart w:id="52" w:name="_Toc467057200"/>
      <w:r>
        <w:t>Toetsing en beoordeling zijn valide, betrouwbaar en transparant</w:t>
      </w:r>
      <w:bookmarkEnd w:id="51"/>
      <w:bookmarkEnd w:id="52"/>
    </w:p>
    <w:p w:rsidR="001B44E1" w:rsidRDefault="007C60F4" w:rsidP="000715D7">
      <w:r>
        <w:t>Toetsen worden geacht een afspiegeling te geven van de ware capaciteiten van een getoetste op een (aantal) specifiek(e) aspect(en). Dit gaat enkel op wanneer de toets valide is (meet wat het beoogt te meten), betrouwbaar is (een resultaat oplevert dat zo dicht mogelijk bij de werkelijkheid ligt) en transparant is (helder voor alle betrokkenen w</w:t>
      </w:r>
      <w:r w:rsidR="003F1F92">
        <w:t xml:space="preserve">at </w:t>
      </w:r>
      <w:r>
        <w:t xml:space="preserve">op welke manier gemeten wordt). </w:t>
      </w:r>
    </w:p>
    <w:p w:rsidR="001B44E1" w:rsidRDefault="001B44E1" w:rsidP="000715D7"/>
    <w:p w:rsidR="001B44E1" w:rsidRDefault="001B44E1" w:rsidP="000715D7">
      <w:r>
        <w:t>De opleiding maakt gebruik van verschillende middelen en personen om de validiteit, betrouwbaarheid en transparantie van toetsen te borgen. Hieronder volgt een niet uitputtende opsomming, inclusief het beoogde effect:</w:t>
      </w:r>
    </w:p>
    <w:p w:rsidR="001B44E1" w:rsidRPr="002651DE" w:rsidRDefault="001B44E1" w:rsidP="00C0652E">
      <w:pPr>
        <w:pStyle w:val="ListParagraph"/>
        <w:numPr>
          <w:ilvl w:val="0"/>
          <w:numId w:val="5"/>
        </w:numPr>
        <w:rPr>
          <w:rFonts w:ascii="Arial" w:hAnsi="Arial"/>
          <w:sz w:val="20"/>
          <w:szCs w:val="24"/>
        </w:rPr>
      </w:pPr>
      <w:r w:rsidRPr="002651DE">
        <w:rPr>
          <w:rFonts w:ascii="Arial" w:hAnsi="Arial"/>
          <w:sz w:val="20"/>
          <w:szCs w:val="24"/>
        </w:rPr>
        <w:t xml:space="preserve">De onderwijskundige van de opleiding adviseert docenten en directie ten aanzien van congruentie tussen toetsvormen en leerdoelen om de validiteit van de toets te verbeteren. </w:t>
      </w:r>
    </w:p>
    <w:p w:rsidR="001B44E1" w:rsidRPr="002651DE" w:rsidRDefault="001B44E1" w:rsidP="00C0652E">
      <w:pPr>
        <w:pStyle w:val="ListParagraph"/>
        <w:numPr>
          <w:ilvl w:val="0"/>
          <w:numId w:val="5"/>
        </w:numPr>
        <w:rPr>
          <w:rFonts w:ascii="Arial" w:hAnsi="Arial"/>
          <w:sz w:val="20"/>
          <w:szCs w:val="24"/>
        </w:rPr>
      </w:pPr>
      <w:r w:rsidRPr="002651DE">
        <w:rPr>
          <w:rFonts w:ascii="Arial" w:hAnsi="Arial"/>
          <w:sz w:val="20"/>
          <w:szCs w:val="24"/>
        </w:rPr>
        <w:t xml:space="preserve">De onderwijskundige adviseert ten aanzien van de inhoud van toetsen, om zowel validiteit als betrouwbaarheid van de </w:t>
      </w:r>
      <w:r w:rsidR="00B24C2E">
        <w:rPr>
          <w:rFonts w:ascii="Arial" w:hAnsi="Arial"/>
          <w:sz w:val="20"/>
          <w:szCs w:val="24"/>
        </w:rPr>
        <w:t>toets te verbeteren. Dit gebeurt</w:t>
      </w:r>
      <w:r w:rsidRPr="002651DE">
        <w:rPr>
          <w:rFonts w:ascii="Arial" w:hAnsi="Arial"/>
          <w:sz w:val="20"/>
          <w:szCs w:val="24"/>
        </w:rPr>
        <w:t xml:space="preserve"> bijvoorbeeld door </w:t>
      </w:r>
      <w:r w:rsidR="00B24C2E">
        <w:rPr>
          <w:rFonts w:ascii="Arial" w:hAnsi="Arial"/>
          <w:sz w:val="20"/>
          <w:szCs w:val="24"/>
        </w:rPr>
        <w:t>middel van toetsscreening voora</w:t>
      </w:r>
      <w:r w:rsidRPr="002651DE">
        <w:rPr>
          <w:rFonts w:ascii="Arial" w:hAnsi="Arial"/>
          <w:sz w:val="20"/>
          <w:szCs w:val="24"/>
        </w:rPr>
        <w:t xml:space="preserve">f en het helpen opstellen van rubrics of andere beoordelingsformulieren. </w:t>
      </w:r>
    </w:p>
    <w:p w:rsidR="000715D7" w:rsidRPr="002651DE" w:rsidRDefault="001B44E1" w:rsidP="00C0652E">
      <w:pPr>
        <w:pStyle w:val="ListParagraph"/>
        <w:numPr>
          <w:ilvl w:val="0"/>
          <w:numId w:val="5"/>
        </w:numPr>
        <w:rPr>
          <w:rFonts w:ascii="Arial" w:hAnsi="Arial"/>
          <w:sz w:val="20"/>
          <w:szCs w:val="24"/>
        </w:rPr>
      </w:pPr>
      <w:r w:rsidRPr="002651DE">
        <w:rPr>
          <w:rFonts w:ascii="Arial" w:hAnsi="Arial"/>
          <w:sz w:val="20"/>
          <w:szCs w:val="24"/>
        </w:rPr>
        <w:t>Toetsmatrijzen worden gebruikt om constructive alignment te verzekeren ter verbetering van de validiteit</w:t>
      </w:r>
      <w:r w:rsidR="001F3B13" w:rsidRPr="002651DE">
        <w:rPr>
          <w:rFonts w:ascii="Arial" w:hAnsi="Arial"/>
          <w:sz w:val="20"/>
          <w:szCs w:val="24"/>
        </w:rPr>
        <w:t xml:space="preserve"> en betrouwbaarheid</w:t>
      </w:r>
      <w:r w:rsidRPr="002651DE">
        <w:rPr>
          <w:rFonts w:ascii="Arial" w:hAnsi="Arial"/>
          <w:sz w:val="20"/>
          <w:szCs w:val="24"/>
        </w:rPr>
        <w:t>.</w:t>
      </w:r>
    </w:p>
    <w:p w:rsidR="001B44E1" w:rsidRPr="002651DE" w:rsidRDefault="001B44E1" w:rsidP="00C0652E">
      <w:pPr>
        <w:pStyle w:val="ListParagraph"/>
        <w:numPr>
          <w:ilvl w:val="0"/>
          <w:numId w:val="5"/>
        </w:numPr>
        <w:rPr>
          <w:rFonts w:ascii="Arial" w:hAnsi="Arial"/>
          <w:sz w:val="20"/>
          <w:szCs w:val="24"/>
        </w:rPr>
      </w:pPr>
      <w:r w:rsidRPr="002651DE">
        <w:rPr>
          <w:rFonts w:ascii="Arial" w:hAnsi="Arial"/>
          <w:sz w:val="20"/>
          <w:szCs w:val="24"/>
        </w:rPr>
        <w:t>Alle toetsing</w:t>
      </w:r>
      <w:r w:rsidR="001F3B13" w:rsidRPr="002651DE">
        <w:rPr>
          <w:rFonts w:ascii="Arial" w:hAnsi="Arial"/>
          <w:sz w:val="20"/>
          <w:szCs w:val="24"/>
        </w:rPr>
        <w:t xml:space="preserve"> komt tot stand via het vier</w:t>
      </w:r>
      <w:r w:rsidR="00606D52" w:rsidRPr="002651DE">
        <w:rPr>
          <w:rFonts w:ascii="Arial" w:hAnsi="Arial"/>
          <w:sz w:val="20"/>
          <w:szCs w:val="24"/>
        </w:rPr>
        <w:t xml:space="preserve">-ogen-principe, </w:t>
      </w:r>
      <w:r w:rsidR="00B24C2E">
        <w:rPr>
          <w:rFonts w:ascii="Arial" w:hAnsi="Arial"/>
          <w:sz w:val="20"/>
          <w:szCs w:val="24"/>
        </w:rPr>
        <w:t xml:space="preserve">dit </w:t>
      </w:r>
      <w:r w:rsidR="00606D52" w:rsidRPr="002651DE">
        <w:rPr>
          <w:rFonts w:ascii="Arial" w:hAnsi="Arial"/>
          <w:sz w:val="20"/>
          <w:szCs w:val="24"/>
        </w:rPr>
        <w:t>ter bevordering van de validiteit</w:t>
      </w:r>
      <w:r w:rsidR="001F3B13" w:rsidRPr="002651DE">
        <w:rPr>
          <w:rFonts w:ascii="Arial" w:hAnsi="Arial"/>
          <w:sz w:val="20"/>
          <w:szCs w:val="24"/>
        </w:rPr>
        <w:t xml:space="preserve">. </w:t>
      </w:r>
    </w:p>
    <w:p w:rsidR="001F3B13" w:rsidRPr="002651DE" w:rsidRDefault="001F3B13" w:rsidP="00C0652E">
      <w:pPr>
        <w:pStyle w:val="ListParagraph"/>
        <w:numPr>
          <w:ilvl w:val="0"/>
          <w:numId w:val="5"/>
        </w:numPr>
        <w:rPr>
          <w:rFonts w:ascii="Arial" w:hAnsi="Arial"/>
          <w:sz w:val="20"/>
          <w:szCs w:val="24"/>
        </w:rPr>
      </w:pPr>
      <w:r w:rsidRPr="002651DE">
        <w:rPr>
          <w:rFonts w:ascii="Arial" w:hAnsi="Arial"/>
          <w:sz w:val="20"/>
          <w:szCs w:val="24"/>
        </w:rPr>
        <w:t>Toetsanalyse wordt</w:t>
      </w:r>
      <w:r w:rsidR="00B24C2E">
        <w:rPr>
          <w:rFonts w:ascii="Arial" w:hAnsi="Arial"/>
          <w:sz w:val="20"/>
          <w:szCs w:val="24"/>
        </w:rPr>
        <w:t>,</w:t>
      </w:r>
      <w:r w:rsidRPr="002651DE">
        <w:rPr>
          <w:rFonts w:ascii="Arial" w:hAnsi="Arial"/>
          <w:sz w:val="20"/>
          <w:szCs w:val="24"/>
        </w:rPr>
        <w:t xml:space="preserve"> waar mogelijk</w:t>
      </w:r>
      <w:r w:rsidR="00B24C2E">
        <w:rPr>
          <w:rFonts w:ascii="Arial" w:hAnsi="Arial"/>
          <w:sz w:val="20"/>
          <w:szCs w:val="24"/>
        </w:rPr>
        <w:t xml:space="preserve">, </w:t>
      </w:r>
      <w:r w:rsidRPr="002651DE">
        <w:rPr>
          <w:rFonts w:ascii="Arial" w:hAnsi="Arial"/>
          <w:sz w:val="20"/>
          <w:szCs w:val="24"/>
        </w:rPr>
        <w:t>toegepast om de betrouwbaarheid van de toetsing te valideren, lessen te trekken om de validiteit in de volgende toetscyclus te verbeteren en</w:t>
      </w:r>
      <w:r w:rsidR="00B24C2E">
        <w:rPr>
          <w:rFonts w:ascii="Arial" w:hAnsi="Arial"/>
          <w:sz w:val="20"/>
          <w:szCs w:val="24"/>
        </w:rPr>
        <w:t xml:space="preserve"> om</w:t>
      </w:r>
      <w:r w:rsidRPr="002651DE">
        <w:rPr>
          <w:rFonts w:ascii="Arial" w:hAnsi="Arial"/>
          <w:sz w:val="20"/>
          <w:szCs w:val="24"/>
        </w:rPr>
        <w:t xml:space="preserve"> transparantie te bieden in het tot stand komen van eindresultaten. </w:t>
      </w:r>
    </w:p>
    <w:p w:rsidR="001F3B13" w:rsidRPr="002651DE" w:rsidRDefault="001F3B13" w:rsidP="00C0652E">
      <w:pPr>
        <w:pStyle w:val="ListParagraph"/>
        <w:numPr>
          <w:ilvl w:val="0"/>
          <w:numId w:val="5"/>
        </w:numPr>
        <w:rPr>
          <w:rFonts w:ascii="Arial" w:hAnsi="Arial"/>
          <w:sz w:val="20"/>
          <w:szCs w:val="24"/>
        </w:rPr>
      </w:pPr>
      <w:r w:rsidRPr="002651DE">
        <w:rPr>
          <w:rFonts w:ascii="Arial" w:hAnsi="Arial"/>
          <w:sz w:val="20"/>
          <w:szCs w:val="24"/>
        </w:rPr>
        <w:t xml:space="preserve">Validiteit en betrouwbaarheid van longitudinale ontwikkeling wordt geborgd door meerdere beoordelingsmomenten door meerdere beoordelaars, op basis van rubrics, </w:t>
      </w:r>
      <w:r w:rsidR="00B24C2E">
        <w:rPr>
          <w:rFonts w:ascii="Arial" w:hAnsi="Arial"/>
          <w:sz w:val="20"/>
          <w:szCs w:val="24"/>
        </w:rPr>
        <w:t xml:space="preserve">een </w:t>
      </w:r>
      <w:r w:rsidRPr="002651DE">
        <w:rPr>
          <w:rFonts w:ascii="Arial" w:hAnsi="Arial"/>
          <w:sz w:val="20"/>
          <w:szCs w:val="24"/>
        </w:rPr>
        <w:t>portfolio of OSATS.</w:t>
      </w:r>
    </w:p>
    <w:p w:rsidR="001F3B13" w:rsidRPr="002651DE" w:rsidRDefault="001F3B13" w:rsidP="00C0652E">
      <w:pPr>
        <w:pStyle w:val="ListParagraph"/>
        <w:numPr>
          <w:ilvl w:val="0"/>
          <w:numId w:val="5"/>
        </w:numPr>
        <w:rPr>
          <w:rFonts w:ascii="Arial" w:hAnsi="Arial"/>
          <w:sz w:val="20"/>
          <w:szCs w:val="24"/>
        </w:rPr>
      </w:pPr>
      <w:r w:rsidRPr="002651DE">
        <w:rPr>
          <w:rFonts w:ascii="Arial" w:hAnsi="Arial"/>
          <w:sz w:val="20"/>
          <w:szCs w:val="24"/>
        </w:rPr>
        <w:t>De totstandkoming van eindcijfers wordt vooraf gecommuniceerd via cursusmateriaal, waarbij voorbeelden van eindproducten getoond worden om de transparantie</w:t>
      </w:r>
      <w:r w:rsidR="00606D52" w:rsidRPr="002651DE">
        <w:rPr>
          <w:rFonts w:ascii="Arial" w:hAnsi="Arial"/>
          <w:sz w:val="20"/>
          <w:szCs w:val="24"/>
        </w:rPr>
        <w:t xml:space="preserve"> inzake toetsvorm</w:t>
      </w:r>
      <w:r w:rsidRPr="002651DE">
        <w:rPr>
          <w:rFonts w:ascii="Arial" w:hAnsi="Arial"/>
          <w:sz w:val="20"/>
          <w:szCs w:val="24"/>
        </w:rPr>
        <w:t xml:space="preserve"> te borgen.</w:t>
      </w:r>
    </w:p>
    <w:p w:rsidR="0006277A" w:rsidRPr="002651DE" w:rsidRDefault="0006277A" w:rsidP="00C0652E">
      <w:pPr>
        <w:pStyle w:val="ListParagraph"/>
        <w:numPr>
          <w:ilvl w:val="0"/>
          <w:numId w:val="5"/>
        </w:numPr>
        <w:rPr>
          <w:rFonts w:ascii="Arial" w:hAnsi="Arial"/>
          <w:sz w:val="20"/>
          <w:szCs w:val="24"/>
        </w:rPr>
      </w:pPr>
      <w:r w:rsidRPr="002651DE">
        <w:rPr>
          <w:rFonts w:ascii="Arial" w:hAnsi="Arial"/>
          <w:sz w:val="20"/>
          <w:szCs w:val="24"/>
        </w:rPr>
        <w:t>Schriftelijke toetsen hebben altijd een beschikbaar antwoordmodel en een nabespreking</w:t>
      </w:r>
      <w:r w:rsidR="00B24C2E">
        <w:rPr>
          <w:rFonts w:ascii="Arial" w:hAnsi="Arial"/>
          <w:sz w:val="20"/>
          <w:szCs w:val="24"/>
        </w:rPr>
        <w:t>. N</w:t>
      </w:r>
      <w:r w:rsidRPr="002651DE">
        <w:rPr>
          <w:rFonts w:ascii="Arial" w:hAnsi="Arial"/>
          <w:sz w:val="20"/>
          <w:szCs w:val="24"/>
        </w:rPr>
        <w:t xml:space="preserve">iet-schriftelijke toetsen geven een onderbouwd overzicht van de totstandkoming van het cijfer om transparantie te bieden inzake het toegekende cijfer.  </w:t>
      </w:r>
    </w:p>
    <w:p w:rsidR="001F3B13" w:rsidRPr="002651DE" w:rsidRDefault="001F3B13" w:rsidP="00C0652E">
      <w:pPr>
        <w:pStyle w:val="ListParagraph"/>
        <w:numPr>
          <w:ilvl w:val="0"/>
          <w:numId w:val="5"/>
        </w:numPr>
        <w:rPr>
          <w:rFonts w:ascii="Arial" w:hAnsi="Arial"/>
          <w:sz w:val="20"/>
          <w:szCs w:val="24"/>
        </w:rPr>
      </w:pPr>
      <w:r w:rsidRPr="002651DE">
        <w:rPr>
          <w:rFonts w:ascii="Arial" w:hAnsi="Arial"/>
          <w:sz w:val="20"/>
          <w:szCs w:val="24"/>
        </w:rPr>
        <w:t>Alle beoordelingformulieren, OSATS criteria en</w:t>
      </w:r>
      <w:r w:rsidR="0006277A" w:rsidRPr="002651DE">
        <w:rPr>
          <w:rFonts w:ascii="Arial" w:hAnsi="Arial"/>
          <w:sz w:val="20"/>
          <w:szCs w:val="24"/>
        </w:rPr>
        <w:t xml:space="preserve"> het</w:t>
      </w:r>
      <w:r w:rsidR="003F1F92">
        <w:rPr>
          <w:rFonts w:ascii="Arial" w:hAnsi="Arial"/>
          <w:sz w:val="20"/>
          <w:szCs w:val="24"/>
        </w:rPr>
        <w:t xml:space="preserve"> portfolio eisen zijn beschikbaar en</w:t>
      </w:r>
      <w:r w:rsidRPr="002651DE">
        <w:rPr>
          <w:rFonts w:ascii="Arial" w:hAnsi="Arial"/>
          <w:sz w:val="20"/>
          <w:szCs w:val="24"/>
        </w:rPr>
        <w:t xml:space="preserve"> inzichtelijk voor studenten om transparantie te bieden</w:t>
      </w:r>
      <w:r w:rsidR="00606D52" w:rsidRPr="002651DE">
        <w:rPr>
          <w:rFonts w:ascii="Arial" w:hAnsi="Arial"/>
          <w:sz w:val="20"/>
          <w:szCs w:val="24"/>
        </w:rPr>
        <w:t xml:space="preserve"> inzake de verwachtingen</w:t>
      </w:r>
      <w:r w:rsidRPr="002651DE">
        <w:rPr>
          <w:rFonts w:ascii="Arial" w:hAnsi="Arial"/>
          <w:sz w:val="20"/>
          <w:szCs w:val="24"/>
        </w:rPr>
        <w:t>.</w:t>
      </w:r>
    </w:p>
    <w:p w:rsidR="0006277A" w:rsidRDefault="0006277A" w:rsidP="0006277A"/>
    <w:p w:rsidR="0006277A" w:rsidRDefault="0006277A" w:rsidP="0006277A">
      <w:r>
        <w:t>Door middel van deze maatregelen en verantwoordelijkheden wordt de kwaliteit van toetsing op groepsniveau geborgd. Echter, toetsing heeft ook als functie om het individu inzicht te geven in zijn/haar eigen ontwikkeling</w:t>
      </w:r>
      <w:r w:rsidR="00333848">
        <w:t xml:space="preserve"> (formatieve toetsing)</w:t>
      </w:r>
      <w:r>
        <w:t>.</w:t>
      </w:r>
      <w:r w:rsidR="00333848">
        <w:t xml:space="preserve"> </w:t>
      </w:r>
    </w:p>
    <w:p w:rsidR="00606D52" w:rsidRPr="000715D7" w:rsidRDefault="00606D52" w:rsidP="00606D52"/>
    <w:p w:rsidR="00580398" w:rsidRDefault="00580398" w:rsidP="00333848">
      <w:pPr>
        <w:pStyle w:val="Heading2"/>
      </w:pPr>
      <w:bookmarkStart w:id="53" w:name="_Toc463530312"/>
      <w:bookmarkStart w:id="54" w:name="_Toc467057201"/>
      <w:r>
        <w:t>Het toetsplan maakt persoonlijke ontwikkeling inzichtelijk</w:t>
      </w:r>
      <w:bookmarkEnd w:id="53"/>
      <w:bookmarkEnd w:id="54"/>
    </w:p>
    <w:p w:rsidR="00606D52" w:rsidRDefault="00606D52" w:rsidP="00606D52">
      <w:r>
        <w:t xml:space="preserve">Toetsing van cohorten geeft een ‘horizontale’ </w:t>
      </w:r>
      <w:r w:rsidR="00336044">
        <w:t xml:space="preserve">beoordeling. Het is een momentopname die een indicatie geeft over een of meerdere competenties op dat moment, vergeleken met een absolute norm of waarbij de groep zelf de norm is. Enkel gebruik maken van deze toetstechniek doet echter geen recht aan de ontwikkelingen van het individu; daarvoor is ook ‘verticale’ beoordeling (repetitieve beoordeling door de tijd heen) nodig van dezelfde student. </w:t>
      </w:r>
    </w:p>
    <w:p w:rsidR="00336044" w:rsidRDefault="00336044" w:rsidP="00606D52"/>
    <w:p w:rsidR="008905F5" w:rsidRDefault="003F1F92" w:rsidP="00606D52">
      <w:r>
        <w:t>Verticale beoordeling behoeft niet altijd summatieve toetsing</w:t>
      </w:r>
      <w:r w:rsidR="00336044">
        <w:t xml:space="preserve">. Daarom is er daarnaast </w:t>
      </w:r>
      <w:r w:rsidR="008A2054">
        <w:t xml:space="preserve">ook </w:t>
      </w:r>
      <w:r w:rsidR="00336044">
        <w:t>ruimte voor formatieve</w:t>
      </w:r>
      <w:r w:rsidR="0006277A">
        <w:t xml:space="preserve"> assessment, </w:t>
      </w:r>
      <w:r w:rsidR="00333848">
        <w:t>georganiseerd met behulp van</w:t>
      </w:r>
      <w:r w:rsidR="0006277A">
        <w:t xml:space="preserve"> het</w:t>
      </w:r>
      <w:r w:rsidR="00336044">
        <w:t xml:space="preserve"> portfolio. Hie</w:t>
      </w:r>
      <w:r w:rsidR="00333848">
        <w:t>rin houdt de student</w:t>
      </w:r>
      <w:r w:rsidR="00336044">
        <w:t xml:space="preserve"> </w:t>
      </w:r>
      <w:r w:rsidR="00333848">
        <w:t>bijvoorbeeld de ontwikkeling op</w:t>
      </w:r>
      <w:r w:rsidR="00336044">
        <w:t xml:space="preserve"> </w:t>
      </w:r>
      <w:r w:rsidR="00333848">
        <w:t>klinisch technologische</w:t>
      </w:r>
      <w:r w:rsidR="00336044">
        <w:t xml:space="preserve"> </w:t>
      </w:r>
      <w:r w:rsidR="00333848">
        <w:t>EPA’s (Entrusted Professional Activities) bij,</w:t>
      </w:r>
      <w:r w:rsidR="008A2054">
        <w:t xml:space="preserve"> maar ook OSATS en het competentieprofiel zijn opgenomen</w:t>
      </w:r>
      <w:r w:rsidR="00562AED">
        <w:t xml:space="preserve">. </w:t>
      </w:r>
      <w:r w:rsidR="00333848">
        <w:t>Dit portfolio vormt daarmee de basis voor de continue zelfreflectie die van studenten verlang</w:t>
      </w:r>
      <w:r w:rsidR="008A2054">
        <w:t>d</w:t>
      </w:r>
      <w:r w:rsidR="00333848">
        <w:t xml:space="preserve"> </w:t>
      </w:r>
      <w:r w:rsidR="008A2054">
        <w:t xml:space="preserve">wordt en die het uitgangspunt vormt voor de coaching die de student ontvangt gedurende de gehele opleiding. Een ander voorbeeld voor expliciete persoonlijke ontwikkeling is de formatieve tussenbeoordeling van de student tijdens een stage aan de hand van het eindbeoordelingsformulier. Hiermee krijgt de student een evaluatie aangeboden, waaruit aandachtspunten voor de tweede helft van de stage volgen, zonder dat er consequenties voor de studievoortgang aan vast zitten. De persoonlijke ontwikkeling is alleen goed zichtbaar te maken als het toetsplan voldoende ruimte biedt voor de individuele component. </w:t>
      </w:r>
    </w:p>
    <w:p w:rsidR="008905F5" w:rsidRDefault="008905F5" w:rsidP="008A2054">
      <w:pPr>
        <w:pStyle w:val="Heading2"/>
      </w:pPr>
      <w:bookmarkStart w:id="55" w:name="_Toc467057202"/>
      <w:r>
        <w:lastRenderedPageBreak/>
        <w:t>Het toetsplan biedt ruimte voor de individuele component</w:t>
      </w:r>
      <w:bookmarkEnd w:id="55"/>
    </w:p>
    <w:p w:rsidR="008905F5" w:rsidRDefault="009C2A39" w:rsidP="008905F5">
      <w:r>
        <w:t xml:space="preserve">Als professional moet je zowel in teams kunnen samenwerken, als </w:t>
      </w:r>
      <w:r w:rsidR="008A2054">
        <w:t>individu</w:t>
      </w:r>
      <w:r w:rsidR="00BB7892">
        <w:t>eel</w:t>
      </w:r>
      <w:r>
        <w:t xml:space="preserve"> kunnen presteren. Het is daarom van belang om tijdens de opleiding voldoende ruimte te bieden om beide competenties te kunnen tonen. Echter, in groepswerk kan de individuele component verloren gaan of onzichtbaar worden.</w:t>
      </w:r>
      <w:r w:rsidR="00B031A1">
        <w:t xml:space="preserve"> Dit kan bijten met het verlangen om de student op te leiden tot een teamspeler.</w:t>
      </w:r>
      <w:r>
        <w:t xml:space="preserve"> </w:t>
      </w:r>
    </w:p>
    <w:p w:rsidR="009C2A39" w:rsidRDefault="009C2A39" w:rsidP="008905F5"/>
    <w:p w:rsidR="009C2A39" w:rsidRDefault="009C2A39" w:rsidP="008905F5">
      <w:r>
        <w:t xml:space="preserve">De </w:t>
      </w:r>
      <w:r w:rsidR="00BB7892">
        <w:t>opleiding</w:t>
      </w:r>
      <w:r>
        <w:t xml:space="preserve"> bevat reeds een groot aantal individuele beoordelingsmomenten. Deze vinden echter voornamelijk plaats in het tweede en derde jaar. Met name in het eerste jaar zullen de studenten een groot aan</w:t>
      </w:r>
      <w:r w:rsidR="003F1F92">
        <w:t>tal groepsopdrachten voltooien</w:t>
      </w:r>
      <w:r w:rsidR="000B62AE">
        <w:t xml:space="preserve">. Dit betekent dat ook de individuele component in het eerste jaar zichtbaar gemaakt moet worden, om te voorkomen dat een student op basis van de groep doorgelaten wordt in de individuele fase van de opleiding. </w:t>
      </w:r>
      <w:r w:rsidR="00BB7892">
        <w:t xml:space="preserve">Daarom gaat </w:t>
      </w:r>
      <w:r w:rsidR="003F1F92">
        <w:t>een</w:t>
      </w:r>
      <w:r w:rsidR="00BB7892">
        <w:t xml:space="preserve"> toetsvorm op basis van een groepsopdracht vergezeld  van een individuele toetsvorm in dezelfde onderwijseenheid. Daarnaast worden groepsopdrachten dusdanig ontworpen dat meeliftgedrag minder aannemelijk wordt gemaakt door bijvoorbeeld eindpresentaties te laten verzorgen door een willekeurig gekozen teamlid. Naast de algemeen geldende speerpunten van een opleiding ten aanzien van persoonlijk opleiden, stellen de geformuleerde uitgangspunten in de onderwijsvisie verdere eisen aan het toetsplan.</w:t>
      </w:r>
    </w:p>
    <w:p w:rsidR="00BB7892" w:rsidRDefault="00BB7892" w:rsidP="008905F5"/>
    <w:p w:rsidR="00BB7892" w:rsidRDefault="00BB7892" w:rsidP="00BB7892">
      <w:pPr>
        <w:pStyle w:val="Heading2"/>
      </w:pPr>
      <w:bookmarkStart w:id="56" w:name="_Toc463530315"/>
      <w:bookmarkStart w:id="57" w:name="_Toc467057205"/>
      <w:r>
        <w:t>Het toetsplan expliciteert uitgangspunten van de onderwijsvisie</w:t>
      </w:r>
      <w:bookmarkEnd w:id="56"/>
      <w:bookmarkEnd w:id="57"/>
    </w:p>
    <w:p w:rsidR="00BB7892" w:rsidRDefault="00BB7892" w:rsidP="00BB7892">
      <w:r>
        <w:t>Naast de wettelijk gestelde kaders en eisen aan een opleiding – en daarmee de toetsing -, dient het toetsplan ook in dienst te staan van de opleidingsvisie. Tezamen zorgt dit ervoor dat zowel aan de basisvoorwaarden voor een professional wordt voldaan, als dat de opleiding een individueel karakter en specifieke speerpunten kan meegeven die de aansluiting met het arbeidsveld verbeteren.</w:t>
      </w:r>
    </w:p>
    <w:p w:rsidR="00BB7892" w:rsidRDefault="00BB7892" w:rsidP="00BB7892"/>
    <w:p w:rsidR="00F30531" w:rsidRDefault="00BB7892" w:rsidP="00606D52">
      <w:r>
        <w:t xml:space="preserve">De wijze waarop de opleiding haar visie vertaalt in het toetsplan zal verder worden toegelicht in Hoofdstuk 5.4 </w:t>
      </w:r>
      <w:r w:rsidRPr="00502286">
        <w:rPr>
          <w:i/>
        </w:rPr>
        <w:t>Controle toetsvoorwaarden</w:t>
      </w:r>
      <w:r w:rsidR="001F25DF">
        <w:t xml:space="preserve">. Tot slot is er nog één uitgangspunt van het toetsplan dat specifiek uitgelicht moet worden om congruentie tussen de opleidingsdoelen en het toetsplan te verzekeren; integratie. </w:t>
      </w:r>
    </w:p>
    <w:p w:rsidR="00706F00" w:rsidRDefault="00706F00" w:rsidP="00606D52"/>
    <w:p w:rsidR="00706F00" w:rsidRDefault="00706F00" w:rsidP="00706F00">
      <w:pPr>
        <w:pStyle w:val="Heading2"/>
      </w:pPr>
      <w:r>
        <w:t>Het toetsplan is integratief</w:t>
      </w:r>
    </w:p>
    <w:p w:rsidR="00706F00" w:rsidRDefault="00706F00" w:rsidP="00706F00">
      <w:r>
        <w:t>Toetsing van losse leerdoelen of subdomeinen leidt nog niet tot een toetsing van de professional in wording; slechts tot de bevestiging dat de losse bouwstenen van de professional beheerst of bezeten worden. De toetsing zal dus gedurende de oplei</w:t>
      </w:r>
      <w:r w:rsidR="003F0075">
        <w:t>d</w:t>
      </w:r>
      <w:r>
        <w:t>ing steeds meer de gewenste gedra</w:t>
      </w:r>
      <w:r w:rsidR="003F0075">
        <w:t>g</w:t>
      </w:r>
      <w:r>
        <w:t>ingen of</w:t>
      </w:r>
      <w:r w:rsidR="003F0075">
        <w:t xml:space="preserve"> werkzaamheden moeten nabootsen en daarvoor dus de losse bouwstenen integreren. </w:t>
      </w:r>
    </w:p>
    <w:p w:rsidR="003F0075" w:rsidRDefault="003F0075" w:rsidP="00706F00"/>
    <w:p w:rsidR="003F0075" w:rsidRPr="00706F00" w:rsidRDefault="003F0075" w:rsidP="00706F00">
      <w:r>
        <w:t xml:space="preserve">Waar voorgaande normaal gesproken reeds geldt voor een opleiding die zicht richt op een vakgebied, zal deze opleiding nog een extra laag van integratie in de toetsing moeten incorporeren; die van het technische en het medische domein. Dit betekent dat er voor deze opleiding niet alleen geldt dat de leerdoelen en de toetsing daarvan steeds groter en complexer zijn, naarmate de opleiding vordert. Ook worden er toetsvormen opgenomen die expliciet van de student verlangen dat de koppeling tussen medische en technische informatie gemaakt wordt. Zo valt bijvoorbeeld te denken aan een rapportage naar aanleiding van een </w:t>
      </w:r>
      <w:r w:rsidR="001F25DF">
        <w:t>patiënt</w:t>
      </w:r>
      <w:r>
        <w:t xml:space="preserve">, waarbij de klinisch technoloog in consult gevraagd is. </w:t>
      </w:r>
      <w:r w:rsidR="001F25DF">
        <w:t xml:space="preserve">Hierin moet niet alleen een medische en een technische analyse en een (behande)voorstel worden gedaan, maar bijvoorbeeld ook </w:t>
      </w:r>
      <w:r>
        <w:t>onderbouw</w:t>
      </w:r>
      <w:r w:rsidR="001F25DF">
        <w:t>d worden</w:t>
      </w:r>
      <w:r>
        <w:t xml:space="preserve"> hoe een </w:t>
      </w:r>
      <w:r w:rsidR="001F25DF">
        <w:t xml:space="preserve">fysiologische parameter vertaald is in een technisch </w:t>
      </w:r>
      <w:r>
        <w:t>model</w:t>
      </w:r>
      <w:r w:rsidR="001F25DF">
        <w:t xml:space="preserve"> of vice versa. </w:t>
      </w:r>
    </w:p>
    <w:p w:rsidR="00706F00" w:rsidRDefault="00706F00" w:rsidP="00606D52"/>
    <w:p w:rsidR="00580398" w:rsidRDefault="00580398" w:rsidP="001F25DF">
      <w:pPr>
        <w:pStyle w:val="Heading2"/>
      </w:pPr>
      <w:bookmarkStart w:id="58" w:name="_Toc463530313"/>
      <w:bookmarkStart w:id="59" w:name="_Toc467057203"/>
      <w:r>
        <w:t>Betrokkenen bij toetsing nemen hun verantwoordelijkheden</w:t>
      </w:r>
      <w:bookmarkEnd w:id="58"/>
      <w:bookmarkEnd w:id="59"/>
    </w:p>
    <w:p w:rsidR="00C61C79" w:rsidRDefault="00F30531" w:rsidP="00F30531">
      <w:r>
        <w:t>Toetsing is een integraal en fundamenteel onderdeel van de opleiding. Dat betekent dat er een groot aantal betrokkenen actief is bij de diverse facetten rond</w:t>
      </w:r>
      <w:r w:rsidR="001F25DF">
        <w:t>om</w:t>
      </w:r>
      <w:r>
        <w:t xml:space="preserve"> toetsing. </w:t>
      </w:r>
      <w:r w:rsidR="0006277A">
        <w:t>Een toetsvisie en toetsbeleid ku</w:t>
      </w:r>
      <w:r>
        <w:t>n</w:t>
      </w:r>
      <w:r w:rsidR="0006277A">
        <w:t>nen</w:t>
      </w:r>
      <w:r w:rsidR="001F25DF">
        <w:t xml:space="preserve"> </w:t>
      </w:r>
      <w:r>
        <w:t xml:space="preserve">mooi geformuleerd zijn, maar als de betrokkenen (onderling) niet goed weten welke verantwoordelijkheden </w:t>
      </w:r>
      <w:r w:rsidR="001F25DF">
        <w:t>door wie gedragen worden</w:t>
      </w:r>
      <w:r w:rsidR="0006277A">
        <w:t>, wordt</w:t>
      </w:r>
      <w:r>
        <w:t xml:space="preserve"> de gehele </w:t>
      </w:r>
      <w:r w:rsidR="0006277A">
        <w:t>toetssystematiek</w:t>
      </w:r>
      <w:r w:rsidR="00C61C79">
        <w:t xml:space="preserve"> gecompromitteerd</w:t>
      </w:r>
      <w:r>
        <w:t>.</w:t>
      </w:r>
    </w:p>
    <w:p w:rsidR="00C61C79" w:rsidRDefault="00C61C79" w:rsidP="00F30531"/>
    <w:p w:rsidR="00C61C79" w:rsidRDefault="00C61C79" w:rsidP="00F30531">
      <w:r>
        <w:lastRenderedPageBreak/>
        <w:t xml:space="preserve">De opleiding heeft voor elke betrokkene rondom toetsing geformuleerd wat </w:t>
      </w:r>
      <w:r w:rsidR="001F25DF">
        <w:t xml:space="preserve">de </w:t>
      </w:r>
      <w:r>
        <w:t>taken en verantwoordelijkheden zijn. Het kwaliteitszorgsysteem van de opleiding is bekend met deze taken en verantwoordelijkheden en rapporteert naar de opleidingsdirectie indien opvallendheden geconstateerd worden. De opleidingsdirectie onderneemt hierop actie. De rollen zijn als volgt:</w:t>
      </w:r>
    </w:p>
    <w:p w:rsidR="00C96318" w:rsidRPr="002651DE" w:rsidRDefault="00A027B2" w:rsidP="00C0652E">
      <w:pPr>
        <w:pStyle w:val="ListParagraph"/>
        <w:numPr>
          <w:ilvl w:val="0"/>
          <w:numId w:val="7"/>
        </w:numPr>
        <w:rPr>
          <w:rFonts w:ascii="Arial" w:hAnsi="Arial"/>
          <w:sz w:val="20"/>
          <w:szCs w:val="24"/>
        </w:rPr>
      </w:pPr>
      <w:bookmarkStart w:id="60" w:name="_Toc456855345"/>
      <w:r w:rsidRPr="002651DE">
        <w:rPr>
          <w:rFonts w:ascii="Arial" w:hAnsi="Arial"/>
          <w:i/>
          <w:sz w:val="20"/>
          <w:szCs w:val="24"/>
          <w:u w:val="single"/>
        </w:rPr>
        <w:t>Decaan</w:t>
      </w:r>
      <w:bookmarkEnd w:id="60"/>
      <w:r w:rsidR="00C96318" w:rsidRPr="002651DE">
        <w:rPr>
          <w:rFonts w:ascii="Arial" w:hAnsi="Arial"/>
          <w:sz w:val="20"/>
          <w:szCs w:val="24"/>
        </w:rPr>
        <w:t>: stelt Examencommissie in en benoem</w:t>
      </w:r>
      <w:r w:rsidR="001F25DF">
        <w:rPr>
          <w:rFonts w:ascii="Arial" w:hAnsi="Arial"/>
          <w:sz w:val="20"/>
          <w:szCs w:val="24"/>
        </w:rPr>
        <w:t>t</w:t>
      </w:r>
      <w:r w:rsidR="00C96318" w:rsidRPr="002651DE">
        <w:rPr>
          <w:rFonts w:ascii="Arial" w:hAnsi="Arial"/>
          <w:sz w:val="20"/>
          <w:szCs w:val="24"/>
        </w:rPr>
        <w:t xml:space="preserve"> leden. Houdt toezicht op uitvoering onderwijs- en examenregeling (OER). Draagt zorg dat examinatoren competent zijn op het gebied van toetsen. </w:t>
      </w:r>
    </w:p>
    <w:p w:rsidR="00C96318" w:rsidRPr="002651DE" w:rsidRDefault="00C96318" w:rsidP="00C0652E">
      <w:pPr>
        <w:pStyle w:val="ListParagraph"/>
        <w:numPr>
          <w:ilvl w:val="0"/>
          <w:numId w:val="7"/>
        </w:numPr>
        <w:rPr>
          <w:rFonts w:ascii="Arial" w:hAnsi="Arial"/>
          <w:sz w:val="20"/>
          <w:szCs w:val="24"/>
        </w:rPr>
      </w:pPr>
      <w:r w:rsidRPr="002651DE">
        <w:rPr>
          <w:rFonts w:ascii="Arial" w:hAnsi="Arial"/>
          <w:i/>
          <w:sz w:val="20"/>
          <w:szCs w:val="24"/>
          <w:u w:val="single"/>
        </w:rPr>
        <w:t>Opleidingsdirectie</w:t>
      </w:r>
      <w:r w:rsidRPr="002651DE">
        <w:rPr>
          <w:rFonts w:ascii="Arial" w:hAnsi="Arial"/>
          <w:sz w:val="20"/>
          <w:szCs w:val="24"/>
        </w:rPr>
        <w:t xml:space="preserve">: verantwoordelijk voor de organisatie van de opleiding, het onderwijs en de toetsing. Stelt eindkwalificaties en leerdoelen op en bewaakt afstemming tussen leerdoelen onderling en tussen leerdoelen en toetsing. </w:t>
      </w:r>
      <w:bookmarkStart w:id="61" w:name="_Toc456855348"/>
    </w:p>
    <w:p w:rsidR="00D47947" w:rsidRPr="002651DE" w:rsidRDefault="00A027B2" w:rsidP="00C0652E">
      <w:pPr>
        <w:pStyle w:val="ListParagraph"/>
        <w:numPr>
          <w:ilvl w:val="0"/>
          <w:numId w:val="7"/>
        </w:numPr>
        <w:rPr>
          <w:rFonts w:ascii="Arial" w:hAnsi="Arial"/>
          <w:sz w:val="20"/>
          <w:szCs w:val="24"/>
        </w:rPr>
      </w:pPr>
      <w:r w:rsidRPr="002651DE">
        <w:rPr>
          <w:rFonts w:ascii="Arial" w:hAnsi="Arial"/>
          <w:i/>
          <w:sz w:val="20"/>
          <w:szCs w:val="24"/>
          <w:u w:val="single"/>
        </w:rPr>
        <w:t>Examencommissie</w:t>
      </w:r>
      <w:bookmarkEnd w:id="61"/>
      <w:r w:rsidR="00D47947" w:rsidRPr="002651DE">
        <w:rPr>
          <w:rFonts w:ascii="Arial" w:hAnsi="Arial"/>
          <w:sz w:val="20"/>
          <w:szCs w:val="24"/>
        </w:rPr>
        <w:t xml:space="preserve"> (EC)</w:t>
      </w:r>
      <w:r w:rsidR="00C96318" w:rsidRPr="002651DE">
        <w:rPr>
          <w:rFonts w:ascii="Arial" w:hAnsi="Arial"/>
          <w:sz w:val="20"/>
          <w:szCs w:val="24"/>
        </w:rPr>
        <w:t>:</w:t>
      </w:r>
      <w:r w:rsidR="001F25DF">
        <w:rPr>
          <w:rFonts w:ascii="Arial" w:hAnsi="Arial"/>
          <w:sz w:val="20"/>
          <w:szCs w:val="24"/>
        </w:rPr>
        <w:t xml:space="preserve"> b</w:t>
      </w:r>
      <w:r w:rsidR="00C96318" w:rsidRPr="002651DE">
        <w:rPr>
          <w:rFonts w:ascii="Arial" w:hAnsi="Arial"/>
          <w:sz w:val="20"/>
          <w:szCs w:val="24"/>
        </w:rPr>
        <w:t>orgt kwaliteit van toetsing</w:t>
      </w:r>
      <w:r w:rsidR="001F25DF">
        <w:rPr>
          <w:rFonts w:ascii="Arial" w:hAnsi="Arial"/>
          <w:sz w:val="20"/>
          <w:szCs w:val="24"/>
        </w:rPr>
        <w:t xml:space="preserve"> en handhaving toetsbeleid</w:t>
      </w:r>
      <w:r w:rsidR="00C96318" w:rsidRPr="002651DE">
        <w:rPr>
          <w:rFonts w:ascii="Arial" w:hAnsi="Arial"/>
          <w:sz w:val="20"/>
          <w:szCs w:val="24"/>
        </w:rPr>
        <w:t>. Stelt richtlijnen op voor vaststelling toets- en beoordelingsuitslagen. Stelt regelingen op met betrekking tot logistiek rondom toetsen. Brengt jaarlijks rapport uit over werkzaamheden naar decaan. Wijst examinatoren aan voor afname toetsing. Toetst steekproef</w:t>
      </w:r>
      <w:r w:rsidR="001F25DF">
        <w:rPr>
          <w:rFonts w:ascii="Arial" w:hAnsi="Arial"/>
          <w:sz w:val="20"/>
          <w:szCs w:val="24"/>
        </w:rPr>
        <w:t>s</w:t>
      </w:r>
      <w:r w:rsidR="00C96318" w:rsidRPr="002651DE">
        <w:rPr>
          <w:rFonts w:ascii="Arial" w:hAnsi="Arial"/>
          <w:sz w:val="20"/>
          <w:szCs w:val="24"/>
        </w:rPr>
        <w:t>gewijs of naar aanleiding van signalen of de eindkwalificaties of specifieke leerdoelen gerealiseerd worden.</w:t>
      </w:r>
      <w:r w:rsidR="00D47947" w:rsidRPr="002651DE">
        <w:rPr>
          <w:rFonts w:ascii="Arial" w:hAnsi="Arial"/>
          <w:sz w:val="20"/>
          <w:szCs w:val="24"/>
        </w:rPr>
        <w:t xml:space="preserve"> </w:t>
      </w:r>
      <w:bookmarkStart w:id="62" w:name="_Toc456855349"/>
    </w:p>
    <w:p w:rsidR="00D47947" w:rsidRPr="002651DE" w:rsidRDefault="00A027B2" w:rsidP="00C0652E">
      <w:pPr>
        <w:pStyle w:val="ListParagraph"/>
        <w:numPr>
          <w:ilvl w:val="0"/>
          <w:numId w:val="7"/>
        </w:numPr>
        <w:rPr>
          <w:rFonts w:ascii="Arial" w:hAnsi="Arial"/>
          <w:sz w:val="20"/>
          <w:szCs w:val="24"/>
        </w:rPr>
      </w:pPr>
      <w:r w:rsidRPr="002651DE">
        <w:rPr>
          <w:rFonts w:ascii="Arial" w:hAnsi="Arial"/>
          <w:i/>
          <w:sz w:val="20"/>
          <w:szCs w:val="24"/>
          <w:u w:val="single"/>
        </w:rPr>
        <w:t>Opleidingscommissie</w:t>
      </w:r>
      <w:r w:rsidRPr="002651DE">
        <w:rPr>
          <w:rFonts w:ascii="Arial" w:hAnsi="Arial"/>
          <w:sz w:val="20"/>
          <w:szCs w:val="24"/>
        </w:rPr>
        <w:t xml:space="preserve"> (OLC)</w:t>
      </w:r>
      <w:bookmarkEnd w:id="62"/>
      <w:r w:rsidR="00D47947" w:rsidRPr="002651DE">
        <w:rPr>
          <w:rFonts w:ascii="Arial" w:hAnsi="Arial"/>
          <w:sz w:val="20"/>
          <w:szCs w:val="24"/>
        </w:rPr>
        <w:t>: beoordeel</w:t>
      </w:r>
      <w:r w:rsidR="001F25DF">
        <w:rPr>
          <w:rFonts w:ascii="Arial" w:hAnsi="Arial"/>
          <w:sz w:val="20"/>
          <w:szCs w:val="24"/>
        </w:rPr>
        <w:t>t</w:t>
      </w:r>
      <w:r w:rsidR="00D47947" w:rsidRPr="002651DE">
        <w:rPr>
          <w:rFonts w:ascii="Arial" w:hAnsi="Arial"/>
          <w:sz w:val="20"/>
          <w:szCs w:val="24"/>
        </w:rPr>
        <w:t xml:space="preserve"> </w:t>
      </w:r>
      <w:r w:rsidR="000F3CE5">
        <w:rPr>
          <w:rFonts w:ascii="Arial" w:hAnsi="Arial"/>
          <w:sz w:val="20"/>
          <w:szCs w:val="24"/>
        </w:rPr>
        <w:t>en monitort het onderwijs en de toetsing en a</w:t>
      </w:r>
      <w:r w:rsidR="00D47947" w:rsidRPr="002651DE">
        <w:rPr>
          <w:rFonts w:ascii="Arial" w:hAnsi="Arial"/>
          <w:sz w:val="20"/>
          <w:szCs w:val="24"/>
        </w:rPr>
        <w:t>dviseer</w:t>
      </w:r>
      <w:r w:rsidR="001F25DF">
        <w:rPr>
          <w:rFonts w:ascii="Arial" w:hAnsi="Arial"/>
          <w:sz w:val="20"/>
          <w:szCs w:val="24"/>
        </w:rPr>
        <w:t xml:space="preserve">t </w:t>
      </w:r>
      <w:r w:rsidR="00D47947" w:rsidRPr="002651DE">
        <w:rPr>
          <w:rFonts w:ascii="Arial" w:hAnsi="Arial"/>
          <w:sz w:val="20"/>
          <w:szCs w:val="24"/>
        </w:rPr>
        <w:t xml:space="preserve">(on)gevraagd over </w:t>
      </w:r>
      <w:bookmarkStart w:id="63" w:name="_Toc456855350"/>
      <w:r w:rsidR="000F3CE5">
        <w:rPr>
          <w:rFonts w:ascii="Arial" w:hAnsi="Arial"/>
          <w:sz w:val="20"/>
          <w:szCs w:val="24"/>
        </w:rPr>
        <w:t xml:space="preserve">aanpassingen in onderwijs- en toetsbeleid of inhoud en vorm van het toetsplan. </w:t>
      </w:r>
    </w:p>
    <w:bookmarkEnd w:id="63"/>
    <w:p w:rsidR="00D47947" w:rsidRDefault="00D47947" w:rsidP="00C0652E">
      <w:pPr>
        <w:pStyle w:val="ListParagraph"/>
        <w:numPr>
          <w:ilvl w:val="0"/>
          <w:numId w:val="7"/>
        </w:numPr>
        <w:rPr>
          <w:rFonts w:ascii="Arial" w:hAnsi="Arial"/>
          <w:sz w:val="20"/>
          <w:szCs w:val="24"/>
        </w:rPr>
      </w:pPr>
      <w:r w:rsidRPr="002651DE">
        <w:rPr>
          <w:rFonts w:ascii="Arial" w:hAnsi="Arial"/>
          <w:i/>
          <w:sz w:val="20"/>
          <w:szCs w:val="24"/>
          <w:u w:val="single"/>
        </w:rPr>
        <w:t>Blokcoördinator</w:t>
      </w:r>
      <w:r w:rsidRPr="002651DE">
        <w:rPr>
          <w:rFonts w:ascii="Arial" w:hAnsi="Arial"/>
          <w:sz w:val="20"/>
          <w:szCs w:val="24"/>
        </w:rPr>
        <w:t>: borgt validiteit, betrouwbaarheid en transparantie van toetsinhoud</w:t>
      </w:r>
      <w:r w:rsidR="001F25DF">
        <w:rPr>
          <w:rFonts w:ascii="Arial" w:hAnsi="Arial"/>
          <w:sz w:val="20"/>
          <w:szCs w:val="24"/>
        </w:rPr>
        <w:t>, onder meer door het vier-</w:t>
      </w:r>
      <w:r w:rsidR="008E3EA3" w:rsidRPr="002651DE">
        <w:rPr>
          <w:rFonts w:ascii="Arial" w:hAnsi="Arial"/>
          <w:sz w:val="20"/>
          <w:szCs w:val="24"/>
        </w:rPr>
        <w:t>ogen principe toe te passen</w:t>
      </w:r>
      <w:r w:rsidRPr="002651DE">
        <w:rPr>
          <w:rFonts w:ascii="Arial" w:hAnsi="Arial"/>
          <w:sz w:val="20"/>
          <w:szCs w:val="24"/>
        </w:rPr>
        <w:t>.  S</w:t>
      </w:r>
      <w:r w:rsidR="008E3EA3" w:rsidRPr="002651DE">
        <w:rPr>
          <w:rFonts w:ascii="Arial" w:hAnsi="Arial"/>
          <w:sz w:val="20"/>
          <w:szCs w:val="24"/>
        </w:rPr>
        <w:t>tel</w:t>
      </w:r>
      <w:r w:rsidRPr="002651DE">
        <w:rPr>
          <w:rFonts w:ascii="Arial" w:hAnsi="Arial"/>
          <w:sz w:val="20"/>
          <w:szCs w:val="24"/>
        </w:rPr>
        <w:t xml:space="preserve">t gehele definitieve toetsing </w:t>
      </w:r>
      <w:r w:rsidR="008E3EA3" w:rsidRPr="002651DE">
        <w:rPr>
          <w:rFonts w:ascii="Arial" w:hAnsi="Arial"/>
          <w:sz w:val="20"/>
          <w:szCs w:val="24"/>
        </w:rPr>
        <w:t>ter beschikking aan</w:t>
      </w:r>
      <w:r w:rsidRPr="002651DE">
        <w:rPr>
          <w:rFonts w:ascii="Arial" w:hAnsi="Arial"/>
          <w:sz w:val="20"/>
          <w:szCs w:val="24"/>
        </w:rPr>
        <w:t xml:space="preserve"> de EC/onderwijskundige. </w:t>
      </w:r>
    </w:p>
    <w:p w:rsidR="003F1F92" w:rsidRPr="002651DE" w:rsidRDefault="003F1F92" w:rsidP="00C0652E">
      <w:pPr>
        <w:pStyle w:val="ListParagraph"/>
        <w:numPr>
          <w:ilvl w:val="0"/>
          <w:numId w:val="7"/>
        </w:numPr>
        <w:rPr>
          <w:rFonts w:ascii="Arial" w:hAnsi="Arial"/>
          <w:sz w:val="20"/>
          <w:szCs w:val="24"/>
        </w:rPr>
      </w:pPr>
      <w:r>
        <w:rPr>
          <w:rFonts w:ascii="Arial" w:hAnsi="Arial"/>
          <w:i/>
          <w:sz w:val="20"/>
          <w:szCs w:val="24"/>
          <w:u w:val="single"/>
        </w:rPr>
        <w:t>Specialisatiecoördinator</w:t>
      </w:r>
      <w:r w:rsidRPr="003F1F92">
        <w:rPr>
          <w:rFonts w:ascii="Arial" w:hAnsi="Arial"/>
          <w:sz w:val="20"/>
          <w:szCs w:val="24"/>
        </w:rPr>
        <w:t>:</w:t>
      </w:r>
      <w:r>
        <w:rPr>
          <w:rFonts w:ascii="Arial" w:hAnsi="Arial"/>
          <w:sz w:val="20"/>
          <w:szCs w:val="24"/>
        </w:rPr>
        <w:t xml:space="preserve"> overziet de grote lijnen van de specialisatie en bewaakt kwaliteit en inhoud van stages en hun toetsing. Treed op als tweede beoordelaar in het geval dat een student een onvoldoende bij een stage of voor een rapportage ontvangt.  </w:t>
      </w:r>
    </w:p>
    <w:p w:rsidR="00A027B2" w:rsidRPr="002651DE" w:rsidRDefault="000F3CE5" w:rsidP="00C0652E">
      <w:pPr>
        <w:pStyle w:val="ListParagraph"/>
        <w:numPr>
          <w:ilvl w:val="0"/>
          <w:numId w:val="7"/>
        </w:numPr>
        <w:rPr>
          <w:rFonts w:ascii="Arial" w:hAnsi="Arial"/>
          <w:sz w:val="20"/>
          <w:szCs w:val="24"/>
        </w:rPr>
      </w:pPr>
      <w:r>
        <w:rPr>
          <w:rFonts w:ascii="Arial" w:hAnsi="Arial"/>
          <w:i/>
          <w:sz w:val="20"/>
          <w:szCs w:val="24"/>
          <w:u w:val="single"/>
        </w:rPr>
        <w:t>Examinator</w:t>
      </w:r>
      <w:r w:rsidR="008E3EA3" w:rsidRPr="002651DE">
        <w:rPr>
          <w:rFonts w:ascii="Arial" w:hAnsi="Arial"/>
          <w:sz w:val="20"/>
          <w:szCs w:val="24"/>
        </w:rPr>
        <w:t xml:space="preserve">: voert toetsing uit, geeft feedback aan studenten, borgt </w:t>
      </w:r>
      <w:r>
        <w:rPr>
          <w:rFonts w:ascii="Arial" w:hAnsi="Arial"/>
          <w:sz w:val="20"/>
          <w:szCs w:val="24"/>
        </w:rPr>
        <w:t xml:space="preserve">het </w:t>
      </w:r>
      <w:r w:rsidR="008E3EA3" w:rsidRPr="002651DE">
        <w:rPr>
          <w:rFonts w:ascii="Arial" w:hAnsi="Arial"/>
          <w:sz w:val="20"/>
          <w:szCs w:val="24"/>
        </w:rPr>
        <w:t xml:space="preserve">behalen van leerdoelen en </w:t>
      </w:r>
      <w:r>
        <w:rPr>
          <w:rFonts w:ascii="Arial" w:hAnsi="Arial"/>
          <w:sz w:val="20"/>
          <w:szCs w:val="24"/>
        </w:rPr>
        <w:t xml:space="preserve">hij/zij </w:t>
      </w:r>
      <w:r w:rsidR="008E3EA3" w:rsidRPr="002651DE">
        <w:rPr>
          <w:rFonts w:ascii="Arial" w:hAnsi="Arial"/>
          <w:sz w:val="20"/>
          <w:szCs w:val="24"/>
        </w:rPr>
        <w:t>voorkomt en controleert op fraude. Stelt</w:t>
      </w:r>
      <w:r>
        <w:rPr>
          <w:rFonts w:ascii="Arial" w:hAnsi="Arial"/>
          <w:sz w:val="20"/>
          <w:szCs w:val="24"/>
        </w:rPr>
        <w:t xml:space="preserve"> het</w:t>
      </w:r>
      <w:r w:rsidR="008E3EA3" w:rsidRPr="002651DE">
        <w:rPr>
          <w:rFonts w:ascii="Arial" w:hAnsi="Arial"/>
          <w:sz w:val="20"/>
          <w:szCs w:val="24"/>
        </w:rPr>
        <w:t xml:space="preserve"> toetsmateriaal ter beschikking aan</w:t>
      </w:r>
      <w:r>
        <w:rPr>
          <w:rFonts w:ascii="Arial" w:hAnsi="Arial"/>
          <w:sz w:val="20"/>
          <w:szCs w:val="24"/>
        </w:rPr>
        <w:t xml:space="preserve"> de</w:t>
      </w:r>
      <w:r w:rsidR="008E3EA3" w:rsidRPr="002651DE">
        <w:rPr>
          <w:rFonts w:ascii="Arial" w:hAnsi="Arial"/>
          <w:sz w:val="20"/>
          <w:szCs w:val="24"/>
        </w:rPr>
        <w:t xml:space="preserve"> blokcoördinator en</w:t>
      </w:r>
      <w:r>
        <w:rPr>
          <w:rFonts w:ascii="Arial" w:hAnsi="Arial"/>
          <w:sz w:val="20"/>
          <w:szCs w:val="24"/>
        </w:rPr>
        <w:t xml:space="preserve"> de</w:t>
      </w:r>
      <w:r w:rsidR="008E3EA3" w:rsidRPr="002651DE">
        <w:rPr>
          <w:rFonts w:ascii="Arial" w:hAnsi="Arial"/>
          <w:sz w:val="20"/>
          <w:szCs w:val="24"/>
        </w:rPr>
        <w:t xml:space="preserve"> EC. </w:t>
      </w:r>
    </w:p>
    <w:p w:rsidR="008E3EA3" w:rsidRPr="002651DE" w:rsidRDefault="008E3EA3" w:rsidP="00C0652E">
      <w:pPr>
        <w:pStyle w:val="ListParagraph"/>
        <w:numPr>
          <w:ilvl w:val="0"/>
          <w:numId w:val="7"/>
        </w:numPr>
        <w:rPr>
          <w:rFonts w:ascii="Arial" w:hAnsi="Arial"/>
          <w:sz w:val="20"/>
          <w:szCs w:val="24"/>
        </w:rPr>
      </w:pPr>
      <w:r w:rsidRPr="002651DE">
        <w:rPr>
          <w:rFonts w:ascii="Arial" w:hAnsi="Arial"/>
          <w:i/>
          <w:sz w:val="20"/>
          <w:szCs w:val="24"/>
          <w:u w:val="single"/>
        </w:rPr>
        <w:t>Onderwijskundig adviseur</w:t>
      </w:r>
      <w:r w:rsidRPr="002651DE">
        <w:rPr>
          <w:rFonts w:ascii="Arial" w:hAnsi="Arial"/>
          <w:sz w:val="20"/>
          <w:szCs w:val="24"/>
        </w:rPr>
        <w:t xml:space="preserve">: adviseert over </w:t>
      </w:r>
      <w:r w:rsidR="000F3CE5">
        <w:rPr>
          <w:rFonts w:ascii="Arial" w:hAnsi="Arial"/>
          <w:sz w:val="20"/>
          <w:szCs w:val="24"/>
        </w:rPr>
        <w:t xml:space="preserve">het </w:t>
      </w:r>
      <w:r w:rsidRPr="002651DE">
        <w:rPr>
          <w:rFonts w:ascii="Arial" w:hAnsi="Arial"/>
          <w:sz w:val="20"/>
          <w:szCs w:val="24"/>
        </w:rPr>
        <w:t>toetsbeleid</w:t>
      </w:r>
      <w:r w:rsidR="000F3CE5">
        <w:rPr>
          <w:rFonts w:ascii="Arial" w:hAnsi="Arial"/>
          <w:sz w:val="20"/>
          <w:szCs w:val="24"/>
        </w:rPr>
        <w:t xml:space="preserve"> en over</w:t>
      </w:r>
      <w:r w:rsidRPr="002651DE">
        <w:rPr>
          <w:rFonts w:ascii="Arial" w:hAnsi="Arial"/>
          <w:sz w:val="20"/>
          <w:szCs w:val="24"/>
        </w:rPr>
        <w:t xml:space="preserve"> inhoudelijke toetsvraagstukken. Begeleid</w:t>
      </w:r>
      <w:r w:rsidR="000F3CE5">
        <w:rPr>
          <w:rFonts w:ascii="Arial" w:hAnsi="Arial"/>
          <w:sz w:val="20"/>
          <w:szCs w:val="24"/>
        </w:rPr>
        <w:t>t het construeren van de toets,</w:t>
      </w:r>
      <w:r w:rsidRPr="002651DE">
        <w:rPr>
          <w:rFonts w:ascii="Arial" w:hAnsi="Arial"/>
          <w:sz w:val="20"/>
          <w:szCs w:val="24"/>
        </w:rPr>
        <w:t xml:space="preserve"> </w:t>
      </w:r>
      <w:r w:rsidR="000F3CE5">
        <w:rPr>
          <w:rFonts w:ascii="Arial" w:hAnsi="Arial"/>
          <w:sz w:val="20"/>
          <w:szCs w:val="24"/>
        </w:rPr>
        <w:t>s</w:t>
      </w:r>
      <w:r w:rsidRPr="002651DE">
        <w:rPr>
          <w:rFonts w:ascii="Arial" w:hAnsi="Arial"/>
          <w:sz w:val="20"/>
          <w:szCs w:val="24"/>
        </w:rPr>
        <w:t xml:space="preserve">creent </w:t>
      </w:r>
      <w:r w:rsidR="000F3CE5">
        <w:rPr>
          <w:rFonts w:ascii="Arial" w:hAnsi="Arial"/>
          <w:sz w:val="20"/>
          <w:szCs w:val="24"/>
        </w:rPr>
        <w:t xml:space="preserve">de </w:t>
      </w:r>
      <w:r w:rsidRPr="002651DE">
        <w:rPr>
          <w:rFonts w:ascii="Arial" w:hAnsi="Arial"/>
          <w:sz w:val="20"/>
          <w:szCs w:val="24"/>
        </w:rPr>
        <w:t xml:space="preserve">toetsing voor afname en analyseert toetsing na afname. </w:t>
      </w:r>
      <w:r w:rsidR="000F3CE5">
        <w:rPr>
          <w:rFonts w:ascii="Arial" w:hAnsi="Arial"/>
          <w:sz w:val="20"/>
          <w:szCs w:val="24"/>
        </w:rPr>
        <w:t>Hij/zij s</w:t>
      </w:r>
      <w:r w:rsidRPr="002651DE">
        <w:rPr>
          <w:rFonts w:ascii="Arial" w:hAnsi="Arial"/>
          <w:sz w:val="20"/>
          <w:szCs w:val="24"/>
        </w:rPr>
        <w:t>telt jaarlijks</w:t>
      </w:r>
      <w:r w:rsidR="000F3CE5">
        <w:rPr>
          <w:rFonts w:ascii="Arial" w:hAnsi="Arial"/>
          <w:sz w:val="20"/>
          <w:szCs w:val="24"/>
        </w:rPr>
        <w:t xml:space="preserve"> een</w:t>
      </w:r>
      <w:r w:rsidRPr="002651DE">
        <w:rPr>
          <w:rFonts w:ascii="Arial" w:hAnsi="Arial"/>
          <w:sz w:val="20"/>
          <w:szCs w:val="24"/>
        </w:rPr>
        <w:t xml:space="preserve"> toetsrapport op en adviseert over </w:t>
      </w:r>
      <w:r w:rsidR="000F3CE5">
        <w:rPr>
          <w:rFonts w:ascii="Arial" w:hAnsi="Arial"/>
          <w:sz w:val="20"/>
          <w:szCs w:val="24"/>
        </w:rPr>
        <w:t xml:space="preserve">de </w:t>
      </w:r>
      <w:r w:rsidRPr="002651DE">
        <w:rPr>
          <w:rFonts w:ascii="Arial" w:hAnsi="Arial"/>
          <w:sz w:val="20"/>
          <w:szCs w:val="24"/>
        </w:rPr>
        <w:t>kwaliteitsverbetering</w:t>
      </w:r>
      <w:r w:rsidR="000F3CE5">
        <w:rPr>
          <w:rFonts w:ascii="Arial" w:hAnsi="Arial"/>
          <w:sz w:val="20"/>
          <w:szCs w:val="24"/>
        </w:rPr>
        <w:t xml:space="preserve"> van</w:t>
      </w:r>
      <w:r w:rsidRPr="002651DE">
        <w:rPr>
          <w:rFonts w:ascii="Arial" w:hAnsi="Arial"/>
          <w:sz w:val="20"/>
          <w:szCs w:val="24"/>
        </w:rPr>
        <w:t xml:space="preserve"> toetsing.  </w:t>
      </w:r>
      <w:r w:rsidR="000F3CE5">
        <w:rPr>
          <w:rFonts w:ascii="Arial" w:hAnsi="Arial"/>
          <w:sz w:val="20"/>
          <w:szCs w:val="24"/>
        </w:rPr>
        <w:t>Hij/zij d</w:t>
      </w:r>
      <w:r w:rsidRPr="002651DE">
        <w:rPr>
          <w:rFonts w:ascii="Arial" w:hAnsi="Arial"/>
          <w:sz w:val="20"/>
          <w:szCs w:val="24"/>
        </w:rPr>
        <w:t xml:space="preserve">oet dit alles in samenwerking met kwaliteitszorgcoördinator van de opleiding. </w:t>
      </w:r>
    </w:p>
    <w:p w:rsidR="00A027B2" w:rsidRPr="002651DE" w:rsidRDefault="00A027B2" w:rsidP="00C0652E">
      <w:pPr>
        <w:pStyle w:val="ListParagraph"/>
        <w:numPr>
          <w:ilvl w:val="0"/>
          <w:numId w:val="6"/>
        </w:numPr>
        <w:spacing w:after="200" w:line="240" w:lineRule="auto"/>
        <w:jc w:val="both"/>
        <w:rPr>
          <w:rFonts w:ascii="Arial" w:hAnsi="Arial"/>
          <w:sz w:val="20"/>
          <w:szCs w:val="24"/>
        </w:rPr>
      </w:pPr>
      <w:bookmarkStart w:id="64" w:name="_Toc456855352"/>
      <w:r w:rsidRPr="002651DE">
        <w:rPr>
          <w:rFonts w:ascii="Arial" w:hAnsi="Arial"/>
          <w:i/>
          <w:sz w:val="20"/>
          <w:szCs w:val="24"/>
          <w:u w:val="single"/>
        </w:rPr>
        <w:t>Surveillanten</w:t>
      </w:r>
      <w:bookmarkEnd w:id="64"/>
      <w:r w:rsidR="008E3EA3" w:rsidRPr="002651DE">
        <w:rPr>
          <w:rFonts w:ascii="Arial" w:hAnsi="Arial"/>
          <w:sz w:val="20"/>
          <w:szCs w:val="24"/>
        </w:rPr>
        <w:t xml:space="preserve">: assisteren bij het afnemen van toetsing, het ordelijk verlopen ervan en het voorkomen van fraude. </w:t>
      </w:r>
    </w:p>
    <w:p w:rsidR="00AB7B43" w:rsidRPr="002651DE" w:rsidRDefault="00A027B2" w:rsidP="00C0652E">
      <w:pPr>
        <w:pStyle w:val="ListParagraph"/>
        <w:numPr>
          <w:ilvl w:val="0"/>
          <w:numId w:val="6"/>
        </w:numPr>
        <w:rPr>
          <w:rFonts w:ascii="Arial" w:hAnsi="Arial"/>
          <w:sz w:val="20"/>
          <w:szCs w:val="24"/>
        </w:rPr>
      </w:pPr>
      <w:bookmarkStart w:id="65" w:name="_Toc456855355"/>
      <w:r w:rsidRPr="002651DE">
        <w:rPr>
          <w:rFonts w:ascii="Arial" w:hAnsi="Arial"/>
          <w:i/>
          <w:sz w:val="20"/>
          <w:szCs w:val="24"/>
          <w:u w:val="single"/>
        </w:rPr>
        <w:t>Student</w:t>
      </w:r>
      <w:bookmarkEnd w:id="65"/>
      <w:r w:rsidR="008E3EA3" w:rsidRPr="002651DE">
        <w:rPr>
          <w:rFonts w:ascii="Arial" w:hAnsi="Arial"/>
          <w:sz w:val="20"/>
          <w:szCs w:val="24"/>
        </w:rPr>
        <w:t>: neemt toetsing af en houdt zich aan de voorschriften in de Regels en Richtlijnen (R&amp;R)</w:t>
      </w:r>
      <w:r w:rsidR="00AB7B43" w:rsidRPr="002651DE">
        <w:rPr>
          <w:rFonts w:ascii="Arial" w:hAnsi="Arial"/>
          <w:sz w:val="20"/>
          <w:szCs w:val="24"/>
        </w:rPr>
        <w:t xml:space="preserve">. Meldt ongeregeldheden ten aanzien van toetsbeleid of R&amp;R bij de EC. </w:t>
      </w:r>
      <w:bookmarkStart w:id="66" w:name="_Toc456855356"/>
    </w:p>
    <w:p w:rsidR="00AB7B43" w:rsidRDefault="00AB7B43" w:rsidP="00AB7B43"/>
    <w:p w:rsidR="00AB7B43" w:rsidRDefault="00AB7B43" w:rsidP="00AB7B43">
      <w:r>
        <w:t xml:space="preserve">Naast alle plannen en verwachtingen, moet het toetsplan uitvoerbaar zijn en geen onevenredig groot aandeel onderwijstijd in beslag nemen. </w:t>
      </w:r>
    </w:p>
    <w:bookmarkEnd w:id="66"/>
    <w:p w:rsidR="00F30531" w:rsidRPr="00F30531" w:rsidRDefault="00F30531" w:rsidP="00F30531"/>
    <w:p w:rsidR="001A06AB" w:rsidRDefault="001A06AB" w:rsidP="000F3CE5">
      <w:pPr>
        <w:pStyle w:val="Heading2"/>
      </w:pPr>
      <w:bookmarkStart w:id="67" w:name="_Toc463530314"/>
      <w:bookmarkStart w:id="68" w:name="_Toc467057204"/>
      <w:r>
        <w:t>Het toetsplan is logistiek haalbaar</w:t>
      </w:r>
      <w:bookmarkEnd w:id="67"/>
      <w:bookmarkEnd w:id="68"/>
    </w:p>
    <w:p w:rsidR="00323117" w:rsidRDefault="00C62961" w:rsidP="00323117">
      <w:r>
        <w:t>H</w:t>
      </w:r>
      <w:r w:rsidR="00323117">
        <w:t>et toetsplan</w:t>
      </w:r>
      <w:r>
        <w:t xml:space="preserve"> dient</w:t>
      </w:r>
      <w:r w:rsidR="00323117">
        <w:t xml:space="preserve"> ook in de praktijk uit te voeren</w:t>
      </w:r>
      <w:r>
        <w:t xml:space="preserve"> te</w:t>
      </w:r>
      <w:r w:rsidR="00323117">
        <w:t xml:space="preserve"> zijn. Zo moet er bijvoorbeeld rekening gehouden worden met roosterdruk, studiebelastingsuren en docentinzet.</w:t>
      </w:r>
      <w:r>
        <w:t xml:space="preserve"> E</w:t>
      </w:r>
      <w:r w:rsidR="00323117">
        <w:t>r moet</w:t>
      </w:r>
      <w:r>
        <w:t xml:space="preserve"> dus</w:t>
      </w:r>
      <w:r w:rsidR="00323117">
        <w:t xml:space="preserve"> een balans gezocht worden tussen het nauwkeurig toetsen van alle leerdoelen en de logistieke druk die dat met zich meebrengt voor alle betrokkenen. </w:t>
      </w:r>
    </w:p>
    <w:p w:rsidR="00323117" w:rsidRDefault="00323117" w:rsidP="00323117"/>
    <w:p w:rsidR="00323117" w:rsidRDefault="00C06C15" w:rsidP="00AB7B43">
      <w:r>
        <w:t xml:space="preserve">Het toetsplan is extensief door de vele toetsvormen die nodig zijn om de volledige breedte van het competentieprofiel van de klinisch technoloog in opleiding af te dekken. Om piekbelasting van de student met deadlines te voorkomen, zijn de toetsmomenten daarom  verspreid over de weken heen en zit er alleen overlap in de te meten leerdoelen indien dit ten goede komt aan het inzichtelijk maken van een ontwikkeling of </w:t>
      </w:r>
      <w:r>
        <w:lastRenderedPageBreak/>
        <w:t xml:space="preserve">het faciliteren van het vier-ogen principe. </w:t>
      </w:r>
      <w:r w:rsidR="006A7331">
        <w:t xml:space="preserve">Opstapeling van toetsing doordat </w:t>
      </w:r>
      <w:r w:rsidR="003F1F92">
        <w:t>deficiënties</w:t>
      </w:r>
      <w:r w:rsidR="006A7331">
        <w:t xml:space="preserve"> in een later stadium opgehaald moeten worden, is beperkt aan de orde, doordat er harde pass/stop momenten in de toetsing zijn ingebouwd. Het </w:t>
      </w:r>
      <w:r w:rsidR="001D1535">
        <w:t>niet deel kunnen nemen aan de stages van het tweede jaar, alvorens 41 ECTS behaald te hebben,</w:t>
      </w:r>
      <w:r w:rsidR="006A7331">
        <w:t xml:space="preserve"> is hier een voorbeeld van. Tot slot is de beoordelingsdruk verspreid over verschillende </w:t>
      </w:r>
      <w:r w:rsidR="003F1F92">
        <w:t>supervisors</w:t>
      </w:r>
      <w:r w:rsidR="006A7331">
        <w:t xml:space="preserve"> en docenten. </w:t>
      </w:r>
      <w:r w:rsidR="00C62961">
        <w:t xml:space="preserve">Een derde voorwaarde voor hoge kwaliteit van de toetsing, is de toetsing van zichzelf. </w:t>
      </w:r>
    </w:p>
    <w:p w:rsidR="00497758" w:rsidRPr="00497758" w:rsidRDefault="00497758" w:rsidP="00497758"/>
    <w:p w:rsidR="00824520" w:rsidRDefault="00E63AF3" w:rsidP="000F3CE5">
      <w:pPr>
        <w:pStyle w:val="Heading2"/>
      </w:pPr>
      <w:bookmarkStart w:id="69" w:name="_Toc463530316"/>
      <w:bookmarkStart w:id="70" w:name="_Toc467057206"/>
      <w:r>
        <w:t>De toetsing wordt getoetst</w:t>
      </w:r>
      <w:bookmarkEnd w:id="69"/>
      <w:bookmarkEnd w:id="70"/>
    </w:p>
    <w:p w:rsidR="00E63AF3" w:rsidRDefault="00E63AF3" w:rsidP="00E63AF3">
      <w:r>
        <w:t xml:space="preserve">Onderdeel van de gehele kwaliteitszorg van de opleiding is de kwaliteitszorg rondom toetsing. In andere woorden, de toetsing dient </w:t>
      </w:r>
      <w:r>
        <w:rPr>
          <w:i/>
        </w:rPr>
        <w:t>getoetst</w:t>
      </w:r>
      <w:r>
        <w:t xml:space="preserve"> te worden. Voldoet het aan de gestelde voorwaarden? Bereikt het de gestelde doelen? Kan het efficiënter, effectiever, betrouwbaarder en transparanter? Deze en andere vragen vormen de kern van</w:t>
      </w:r>
      <w:r w:rsidR="00580A94">
        <w:t xml:space="preserve"> de toetsevaluatiecyclus</w:t>
      </w:r>
      <w:r>
        <w:t xml:space="preserve">. </w:t>
      </w:r>
    </w:p>
    <w:p w:rsidR="00E63AF3" w:rsidRDefault="00E63AF3" w:rsidP="00E63AF3"/>
    <w:p w:rsidR="00C62961" w:rsidRDefault="00E63AF3" w:rsidP="00C62961">
      <w:r>
        <w:t>In Hoofdstuk 6</w:t>
      </w:r>
      <w:r w:rsidR="00C62961">
        <w:t xml:space="preserve">.3 </w:t>
      </w:r>
      <w:r>
        <w:rPr>
          <w:i/>
        </w:rPr>
        <w:t>Kwaliteit</w:t>
      </w:r>
      <w:r w:rsidR="00C62961">
        <w:rPr>
          <w:i/>
        </w:rPr>
        <w:t>zorg</w:t>
      </w:r>
      <w:r>
        <w:rPr>
          <w:i/>
        </w:rPr>
        <w:t xml:space="preserve"> </w:t>
      </w:r>
      <w:r w:rsidR="00C62961">
        <w:rPr>
          <w:i/>
        </w:rPr>
        <w:t>t</w:t>
      </w:r>
      <w:r>
        <w:rPr>
          <w:i/>
        </w:rPr>
        <w:t>oetsing</w:t>
      </w:r>
      <w:r>
        <w:t xml:space="preserve"> zal verder worden ingegaan op de wijze waarop de opleiding invulling geeft aan de kw</w:t>
      </w:r>
      <w:r w:rsidR="00C62961">
        <w:t xml:space="preserve">aliteitszorg omtrent toetsing. Niet enkel de toetsinstrumenten zelf, maar ook de hantering ervan is onderhevig aan kwaliteitszorg, </w:t>
      </w:r>
    </w:p>
    <w:p w:rsidR="00E63AF3" w:rsidRDefault="00E63AF3" w:rsidP="00C62961">
      <w:r>
        <w:t xml:space="preserve"> </w:t>
      </w:r>
    </w:p>
    <w:p w:rsidR="00AB7B43" w:rsidRDefault="00AB7B43" w:rsidP="000F3CE5">
      <w:pPr>
        <w:pStyle w:val="Heading2"/>
      </w:pPr>
      <w:bookmarkStart w:id="71" w:name="_Toc463530317"/>
      <w:bookmarkStart w:id="72" w:name="_Toc467057207"/>
      <w:r>
        <w:t>Professionalisering opleiding ten aanzien van toetsing</w:t>
      </w:r>
      <w:bookmarkEnd w:id="71"/>
      <w:bookmarkEnd w:id="72"/>
    </w:p>
    <w:p w:rsidR="00AB7B43" w:rsidRDefault="00E63AF3" w:rsidP="00E63AF3">
      <w:r>
        <w:t xml:space="preserve">De opleiding en al haar betrokkenen ontwikkelen gaandeweg een zuiverder beeld van waar de opleiding voor opleidt en hoe de onderwijsvisie uitgedragen kan worden. Daarnaast kan, bijvoorbeeld onder invloed van maatschappelijke veranderingen, de opleiding haar richting moeten bijsturen. Naast de inhoudelijke borging van de kwaliteit van toetsing, is het daarom van belang om alle betrokkenen bij toetsing te informeren, te ondersteunen en waar nodig te scholen. </w:t>
      </w:r>
    </w:p>
    <w:p w:rsidR="00E63AF3" w:rsidRDefault="00E63AF3" w:rsidP="00E63AF3"/>
    <w:p w:rsidR="00E63AF3" w:rsidRPr="00C34156" w:rsidRDefault="00D30015" w:rsidP="00E63AF3">
      <w:r>
        <w:t xml:space="preserve">In Hoofdstuk 6.3 </w:t>
      </w:r>
      <w:r>
        <w:rPr>
          <w:i/>
        </w:rPr>
        <w:t>Professionalisering toetsing</w:t>
      </w:r>
      <w:r>
        <w:t xml:space="preserve"> zal dieper worden ingegaan op hoe de opleiding haar betrokkenen wil laten meegroeien met de wensen en noden die aan toetsing gesteld worden. </w:t>
      </w:r>
      <w:r w:rsidR="00C34156">
        <w:t xml:space="preserve">Daarnaast vindt u in Bijlage A </w:t>
      </w:r>
      <w:r w:rsidR="00C34156">
        <w:rPr>
          <w:i/>
        </w:rPr>
        <w:t>Handboek toetsing</w:t>
      </w:r>
      <w:r w:rsidR="00C34156">
        <w:t xml:space="preserve"> een aantal documenten die worden verstrekt aan docenten van de opleiding om hen te helpen bij het vormgeven en uitvoeren van toetsing. </w:t>
      </w:r>
    </w:p>
    <w:p w:rsidR="00C423D7" w:rsidRDefault="00C423D7" w:rsidP="00C423D7"/>
    <w:p w:rsidR="00BF53C5" w:rsidRPr="00BF53C5" w:rsidRDefault="00BF53C5" w:rsidP="00BF53C5"/>
    <w:p w:rsidR="00BC4F01" w:rsidRDefault="00BC4F01" w:rsidP="00BC4F01"/>
    <w:p w:rsidR="00BC4F01" w:rsidRDefault="00BC4F01" w:rsidP="00BC4F01"/>
    <w:p w:rsidR="00C30A4E" w:rsidRDefault="00C30A4E" w:rsidP="00BC4F01"/>
    <w:p w:rsidR="00C30A4E" w:rsidRDefault="00C30A4E" w:rsidP="00BC4F01"/>
    <w:p w:rsidR="00C30A4E" w:rsidRDefault="00C30A4E" w:rsidP="00BC4F01"/>
    <w:p w:rsidR="00C30A4E" w:rsidRDefault="00C30A4E" w:rsidP="00BC4F01"/>
    <w:p w:rsidR="00C30A4E" w:rsidRDefault="00C30A4E" w:rsidP="00BC4F01"/>
    <w:p w:rsidR="00C30A4E" w:rsidRDefault="00C30A4E" w:rsidP="00BC4F01"/>
    <w:p w:rsidR="00C30A4E" w:rsidRDefault="00C30A4E" w:rsidP="00BC4F01"/>
    <w:p w:rsidR="00C30A4E" w:rsidRDefault="00C30A4E" w:rsidP="00BC4F01"/>
    <w:p w:rsidR="00C30A4E" w:rsidRDefault="00C30A4E" w:rsidP="00BC4F01"/>
    <w:p w:rsidR="00C30A4E" w:rsidRDefault="00C30A4E" w:rsidP="00BC4F01"/>
    <w:p w:rsidR="00C30A4E" w:rsidRDefault="00C30A4E" w:rsidP="00BC4F01"/>
    <w:p w:rsidR="00C30A4E" w:rsidRDefault="00C30A4E" w:rsidP="00BC4F01"/>
    <w:p w:rsidR="00C30A4E" w:rsidRDefault="00C30A4E" w:rsidP="00BC4F01"/>
    <w:p w:rsidR="00C30A4E" w:rsidRDefault="00C30A4E" w:rsidP="00BC4F01"/>
    <w:p w:rsidR="00C30A4E" w:rsidRDefault="00C30A4E" w:rsidP="00BC4F01"/>
    <w:p w:rsidR="00C30A4E" w:rsidRDefault="00C30A4E" w:rsidP="00BC4F01"/>
    <w:p w:rsidR="00C30A4E" w:rsidRDefault="00C30A4E" w:rsidP="00BC4F01"/>
    <w:p w:rsidR="00C30A4E" w:rsidRDefault="00C30A4E" w:rsidP="00BC4F01"/>
    <w:p w:rsidR="00C30A4E" w:rsidRDefault="00C30A4E" w:rsidP="00BC4F01"/>
    <w:p w:rsidR="00ED6270" w:rsidRDefault="00577ADB" w:rsidP="00DD2927">
      <w:pPr>
        <w:pStyle w:val="Heading1"/>
      </w:pPr>
      <w:bookmarkStart w:id="73" w:name="_Toc467057217"/>
      <w:r>
        <w:lastRenderedPageBreak/>
        <w:t>toetsplan</w:t>
      </w:r>
      <w:r w:rsidR="00270FC3">
        <w:t>; dublin descriptoren tot toetsi</w:t>
      </w:r>
      <w:bookmarkEnd w:id="73"/>
      <w:r w:rsidR="00270FC3">
        <w:t>nhoud</w:t>
      </w:r>
    </w:p>
    <w:p w:rsidR="008177BA" w:rsidRDefault="008177BA" w:rsidP="008177BA">
      <w:r>
        <w:t xml:space="preserve">Het toetsplan werd in Hoofdstuk 3 </w:t>
      </w:r>
      <w:r>
        <w:rPr>
          <w:i/>
        </w:rPr>
        <w:t xml:space="preserve">Definities </w:t>
      </w:r>
      <w:r>
        <w:t>geformuleerd als:</w:t>
      </w:r>
    </w:p>
    <w:p w:rsidR="008177BA" w:rsidRDefault="008177BA" w:rsidP="008177BA">
      <w:pPr>
        <w:jc w:val="center"/>
        <w:rPr>
          <w:i/>
        </w:rPr>
      </w:pPr>
      <w:r w:rsidRPr="008177BA">
        <w:rPr>
          <w:i/>
        </w:rPr>
        <w:t>De concrete uitwerking van het toetsbeleid, waaruit blijkt hoe de gehele ontwikkeling van de student getoetst word</w:t>
      </w:r>
      <w:r w:rsidR="00580A94">
        <w:rPr>
          <w:i/>
        </w:rPr>
        <w:t>t, zowel qua moment als qua focus.</w:t>
      </w:r>
    </w:p>
    <w:p w:rsidR="008177BA" w:rsidRDefault="008177BA" w:rsidP="008177BA"/>
    <w:p w:rsidR="008177BA" w:rsidRPr="008177BA" w:rsidRDefault="008177BA" w:rsidP="008177BA">
      <w:r>
        <w:t xml:space="preserve">Dit hoofdstuk zal dus in verschillende stappen en vanuit verschillende invalshoeken toelichten </w:t>
      </w:r>
      <w:r w:rsidR="00350E4B">
        <w:t xml:space="preserve">hoe het toetsbeleid wordt vertaald naar de praktijk. Tot slot wordt in dit hoofdstuk kort toegelicht hoe de uitgangspunten rondom toetsing, zoals geformuleerd in het toetsbeleid, terug te vinden zijn in het toetsplan. </w:t>
      </w:r>
    </w:p>
    <w:p w:rsidR="00DD2927" w:rsidRDefault="00CE1081" w:rsidP="00C34156">
      <w:r>
        <w:t>Een congru</w:t>
      </w:r>
      <w:r w:rsidR="00270FC3">
        <w:t>ente schakeling tussen toetsinhouden</w:t>
      </w:r>
      <w:r>
        <w:t xml:space="preserve"> (m</w:t>
      </w:r>
      <w:r w:rsidR="00270FC3">
        <w:t>icro) en Dublin Descriptoren (macr</w:t>
      </w:r>
      <w:r>
        <w:t>o) is nodig om te verzekeren dat het toetsplan voldoet aan de (</w:t>
      </w:r>
      <w:r w:rsidR="00C75F79">
        <w:t>Europees</w:t>
      </w:r>
      <w:r>
        <w:t>) geldende normen voor een universitaire Masteropleiding. Deze schakeling bestaat uit een keten van vijf stappen en dus vier vertalingen:</w:t>
      </w:r>
    </w:p>
    <w:p w:rsidR="00CE1081" w:rsidRDefault="00CE1081" w:rsidP="00C34156"/>
    <w:p w:rsidR="00CE1081" w:rsidRPr="002651DE" w:rsidRDefault="00CE1081" w:rsidP="00C0652E">
      <w:pPr>
        <w:pStyle w:val="ListParagraph"/>
        <w:numPr>
          <w:ilvl w:val="0"/>
          <w:numId w:val="8"/>
        </w:numPr>
        <w:rPr>
          <w:rFonts w:ascii="Arial" w:hAnsi="Arial"/>
          <w:sz w:val="20"/>
          <w:szCs w:val="24"/>
        </w:rPr>
      </w:pPr>
      <w:r w:rsidRPr="002651DE">
        <w:rPr>
          <w:rFonts w:ascii="Arial" w:hAnsi="Arial"/>
          <w:sz w:val="20"/>
          <w:szCs w:val="24"/>
        </w:rPr>
        <w:t>Dublin Descriptoren</w:t>
      </w:r>
    </w:p>
    <w:p w:rsidR="00CE1081" w:rsidRPr="002651DE" w:rsidRDefault="00CE1081" w:rsidP="00C0652E">
      <w:pPr>
        <w:pStyle w:val="ListParagraph"/>
        <w:numPr>
          <w:ilvl w:val="0"/>
          <w:numId w:val="8"/>
        </w:numPr>
        <w:rPr>
          <w:rFonts w:ascii="Arial" w:hAnsi="Arial"/>
          <w:sz w:val="20"/>
          <w:szCs w:val="24"/>
        </w:rPr>
      </w:pPr>
      <w:r w:rsidRPr="002651DE">
        <w:rPr>
          <w:rFonts w:ascii="Arial" w:hAnsi="Arial"/>
          <w:sz w:val="20"/>
          <w:szCs w:val="24"/>
        </w:rPr>
        <w:t>Eindkwalificaties / eindtermen</w:t>
      </w:r>
    </w:p>
    <w:p w:rsidR="00CE1081" w:rsidRPr="002651DE" w:rsidRDefault="00CE1081" w:rsidP="00C0652E">
      <w:pPr>
        <w:pStyle w:val="ListParagraph"/>
        <w:numPr>
          <w:ilvl w:val="0"/>
          <w:numId w:val="8"/>
        </w:numPr>
        <w:rPr>
          <w:rFonts w:ascii="Arial" w:hAnsi="Arial"/>
          <w:sz w:val="20"/>
          <w:szCs w:val="24"/>
        </w:rPr>
      </w:pPr>
      <w:r w:rsidRPr="002651DE">
        <w:rPr>
          <w:rFonts w:ascii="Arial" w:hAnsi="Arial"/>
          <w:sz w:val="20"/>
          <w:szCs w:val="24"/>
        </w:rPr>
        <w:t>Leerdoelen</w:t>
      </w:r>
    </w:p>
    <w:p w:rsidR="00CE1081" w:rsidRPr="002651DE" w:rsidRDefault="00DE5618" w:rsidP="00C0652E">
      <w:pPr>
        <w:pStyle w:val="ListParagraph"/>
        <w:numPr>
          <w:ilvl w:val="0"/>
          <w:numId w:val="8"/>
        </w:numPr>
        <w:rPr>
          <w:rFonts w:ascii="Arial" w:hAnsi="Arial"/>
          <w:sz w:val="20"/>
          <w:szCs w:val="24"/>
        </w:rPr>
      </w:pPr>
      <w:r w:rsidRPr="002651DE">
        <w:rPr>
          <w:rFonts w:ascii="Arial" w:hAnsi="Arial"/>
          <w:sz w:val="20"/>
          <w:szCs w:val="24"/>
        </w:rPr>
        <w:t>Toetsvorm</w:t>
      </w:r>
    </w:p>
    <w:p w:rsidR="00CE1081" w:rsidRPr="002651DE" w:rsidRDefault="00270FC3" w:rsidP="00C0652E">
      <w:pPr>
        <w:pStyle w:val="ListParagraph"/>
        <w:numPr>
          <w:ilvl w:val="0"/>
          <w:numId w:val="8"/>
        </w:numPr>
        <w:rPr>
          <w:rFonts w:ascii="Arial" w:hAnsi="Arial"/>
          <w:sz w:val="20"/>
          <w:szCs w:val="24"/>
        </w:rPr>
      </w:pPr>
      <w:r>
        <w:rPr>
          <w:rFonts w:ascii="Arial" w:hAnsi="Arial"/>
          <w:sz w:val="20"/>
          <w:szCs w:val="24"/>
        </w:rPr>
        <w:t>Toetsinhouden</w:t>
      </w:r>
    </w:p>
    <w:p w:rsidR="00CE1081" w:rsidRDefault="00CE1081" w:rsidP="00CE1081"/>
    <w:p w:rsidR="00CE1081" w:rsidRDefault="00CE1081" w:rsidP="00CE1081">
      <w:r>
        <w:t>In deze paragraaf lichten wij voor ieder van de</w:t>
      </w:r>
      <w:r w:rsidR="00BF53C5">
        <w:t>ze</w:t>
      </w:r>
      <w:r>
        <w:t xml:space="preserve"> vier vertalingen toe hoe dit in het toetsplan verwerkt is.</w:t>
      </w:r>
    </w:p>
    <w:p w:rsidR="00CE1081" w:rsidRDefault="00CE1081" w:rsidP="00CE1081"/>
    <w:p w:rsidR="00CE1081" w:rsidRDefault="00CE1081" w:rsidP="00F9655B">
      <w:pPr>
        <w:pStyle w:val="Heading2"/>
      </w:pPr>
      <w:bookmarkStart w:id="74" w:name="_Toc463530325"/>
      <w:bookmarkStart w:id="75" w:name="_Toc467057218"/>
      <w:r>
        <w:t>Van Dublin descriptor naar eindkwalificatie</w:t>
      </w:r>
      <w:r w:rsidR="00587C7F">
        <w:t xml:space="preserve"> en eindterm</w:t>
      </w:r>
      <w:bookmarkEnd w:id="74"/>
      <w:bookmarkEnd w:id="75"/>
    </w:p>
    <w:p w:rsidR="00C75F79" w:rsidRDefault="00CE1081" w:rsidP="00CE1081">
      <w:r>
        <w:t xml:space="preserve">De eerste vertaalslag dient gemaakt te worden van de </w:t>
      </w:r>
      <w:r w:rsidR="00C75F79">
        <w:t>zeer algemeen geformuleerde</w:t>
      </w:r>
      <w:r>
        <w:t xml:space="preserve"> Dublin Descriptoren, die </w:t>
      </w:r>
      <w:r w:rsidR="00C75F79">
        <w:t xml:space="preserve">generieke </w:t>
      </w:r>
      <w:r>
        <w:t>kaders stellen aan</w:t>
      </w:r>
      <w:r w:rsidR="00C75F79">
        <w:t xml:space="preserve"> Bachelor, Master en Doctoraal opleidingen in Europa, naar de opleidingsspecifieke eindkwalificaties</w:t>
      </w:r>
      <w:r w:rsidR="00C457B1">
        <w:t xml:space="preserve"> en </w:t>
      </w:r>
      <w:r w:rsidR="00C75F79">
        <w:t xml:space="preserve">eindtermen. </w:t>
      </w:r>
    </w:p>
    <w:p w:rsidR="00C75F79" w:rsidRDefault="00C75F79" w:rsidP="00CE1081"/>
    <w:p w:rsidR="00C457B1" w:rsidRDefault="00270FC3" w:rsidP="00CE1081">
      <w:r>
        <w:rPr>
          <w:rFonts w:eastAsia="Times New Roman"/>
        </w:rPr>
        <w:t xml:space="preserve">De eindtermen van de opleiding Technical Medicine zijn vastgesteld in het tijdelijk besluit van de AmvB en daarin als aansluitend op de Dublin Descriptoren bevonden. Deze eindtermen zijn door de Leiden-Delft-Rotterdam alliantie overgenomen, waarmee de aansluiting tussen eindtermen en descriptoren geborgd is. </w:t>
      </w:r>
      <w:r>
        <w:t>Dit b</w:t>
      </w:r>
      <w:r w:rsidR="00C75F79">
        <w:t>esluit onderscheidt eindkwalificaties in zes domeinen, waarbij elk domein bijdraagt aan het vervullen van meerdere Descriptoren.</w:t>
      </w:r>
      <w:r w:rsidR="00C457B1">
        <w:t xml:space="preserve"> De relatie tussen deze domeinen en de Descriptoren is uitgebeeld in Tabel 1. </w:t>
      </w:r>
      <w:r w:rsidR="00587C7F">
        <w:t xml:space="preserve">Deze vertaalslag geldt voor beide </w:t>
      </w:r>
      <w:r w:rsidR="001D1535">
        <w:t>specialisatie</w:t>
      </w:r>
      <w:r w:rsidR="00587C7F">
        <w:t xml:space="preserve">s van de MSc Technical Medicine. </w:t>
      </w:r>
    </w:p>
    <w:tbl>
      <w:tblPr>
        <w:tblStyle w:val="MediumShading2-Accent5"/>
        <w:tblW w:w="5000" w:type="pct"/>
        <w:jc w:val="center"/>
        <w:tblLook w:val="04A0" w:firstRow="1" w:lastRow="0" w:firstColumn="1" w:lastColumn="0" w:noHBand="0" w:noVBand="1"/>
      </w:tblPr>
      <w:tblGrid>
        <w:gridCol w:w="2094"/>
        <w:gridCol w:w="1273"/>
        <w:gridCol w:w="1650"/>
        <w:gridCol w:w="1650"/>
        <w:gridCol w:w="1650"/>
        <w:gridCol w:w="1646"/>
      </w:tblGrid>
      <w:tr w:rsidR="00C457B1" w:rsidTr="009478C8">
        <w:trPr>
          <w:cnfStyle w:val="100000000000" w:firstRow="1" w:lastRow="0" w:firstColumn="0" w:lastColumn="0" w:oddVBand="0" w:evenVBand="0" w:oddHBand="0" w:evenHBand="0" w:firstRowFirstColumn="0" w:firstRowLastColumn="0" w:lastRowFirstColumn="0" w:lastRowLastColumn="0"/>
          <w:jc w:val="center"/>
        </w:trPr>
        <w:tc>
          <w:tcPr>
            <w:cnfStyle w:val="001000000100" w:firstRow="0" w:lastRow="0" w:firstColumn="1" w:lastColumn="0" w:oddVBand="0" w:evenVBand="0" w:oddHBand="0" w:evenHBand="0" w:firstRowFirstColumn="1" w:firstRowLastColumn="0" w:lastRowFirstColumn="0" w:lastRowLastColumn="0"/>
            <w:tcW w:w="1051" w:type="pct"/>
            <w:tcBorders>
              <w:bottom w:val="single" w:sz="4" w:space="0" w:color="auto"/>
              <w:right w:val="single" w:sz="4" w:space="0" w:color="auto"/>
              <w:tl2br w:val="single" w:sz="4" w:space="0" w:color="auto"/>
            </w:tcBorders>
          </w:tcPr>
          <w:p w:rsidR="00C457B1" w:rsidRDefault="00C457B1" w:rsidP="00CE1081">
            <w:r>
              <w:t xml:space="preserve">               </w:t>
            </w:r>
            <w:r w:rsidR="00A213B5">
              <w:t xml:space="preserve">  </w:t>
            </w:r>
            <w:r>
              <w:t xml:space="preserve"> Dublin         </w:t>
            </w:r>
          </w:p>
          <w:p w:rsidR="00C457B1" w:rsidRDefault="00C457B1" w:rsidP="00CE1081">
            <w:r>
              <w:t xml:space="preserve">            </w:t>
            </w:r>
            <w:r w:rsidR="00A213B5">
              <w:t xml:space="preserve">  </w:t>
            </w:r>
            <w:r>
              <w:t xml:space="preserve"> Descriptor</w:t>
            </w:r>
          </w:p>
          <w:p w:rsidR="00C457B1" w:rsidRDefault="00C457B1" w:rsidP="00CE1081"/>
          <w:p w:rsidR="00C457B1" w:rsidRDefault="00C457B1" w:rsidP="00CE1081">
            <w:r>
              <w:t>Eindkwalificatie</w:t>
            </w:r>
          </w:p>
        </w:tc>
        <w:tc>
          <w:tcPr>
            <w:tcW w:w="639" w:type="pct"/>
            <w:tcBorders>
              <w:left w:val="single" w:sz="4" w:space="0" w:color="auto"/>
              <w:right w:val="single" w:sz="4" w:space="0" w:color="auto"/>
            </w:tcBorders>
            <w:vAlign w:val="center"/>
          </w:tcPr>
          <w:p w:rsidR="00C457B1" w:rsidRDefault="00C457B1" w:rsidP="00A213B5">
            <w:pPr>
              <w:jc w:val="center"/>
              <w:cnfStyle w:val="100000000000" w:firstRow="1" w:lastRow="0" w:firstColumn="0" w:lastColumn="0" w:oddVBand="0" w:evenVBand="0" w:oddHBand="0" w:evenHBand="0" w:firstRowFirstColumn="0" w:firstRowLastColumn="0" w:lastRowFirstColumn="0" w:lastRowLastColumn="0"/>
            </w:pPr>
            <w:r>
              <w:t>Kennis / Inzicht</w:t>
            </w:r>
          </w:p>
        </w:tc>
        <w:tc>
          <w:tcPr>
            <w:tcW w:w="828" w:type="pct"/>
            <w:tcBorders>
              <w:left w:val="single" w:sz="4" w:space="0" w:color="auto"/>
              <w:right w:val="single" w:sz="4" w:space="0" w:color="auto"/>
            </w:tcBorders>
            <w:vAlign w:val="center"/>
          </w:tcPr>
          <w:p w:rsidR="00C457B1" w:rsidRDefault="00C457B1" w:rsidP="00A213B5">
            <w:pPr>
              <w:jc w:val="center"/>
              <w:cnfStyle w:val="100000000000" w:firstRow="1" w:lastRow="0" w:firstColumn="0" w:lastColumn="0" w:oddVBand="0" w:evenVBand="0" w:oddHBand="0" w:evenHBand="0" w:firstRowFirstColumn="0" w:firstRowLastColumn="0" w:lastRowFirstColumn="0" w:lastRowLastColumn="0"/>
            </w:pPr>
            <w:r w:rsidRPr="00CF41A9">
              <w:t>Toepassen</w:t>
            </w:r>
          </w:p>
        </w:tc>
        <w:tc>
          <w:tcPr>
            <w:tcW w:w="828" w:type="pct"/>
            <w:tcBorders>
              <w:left w:val="single" w:sz="4" w:space="0" w:color="auto"/>
              <w:right w:val="single" w:sz="4" w:space="0" w:color="auto"/>
            </w:tcBorders>
            <w:vAlign w:val="center"/>
          </w:tcPr>
          <w:p w:rsidR="00C457B1" w:rsidRDefault="00C457B1" w:rsidP="00A213B5">
            <w:pPr>
              <w:jc w:val="center"/>
              <w:cnfStyle w:val="100000000000" w:firstRow="1" w:lastRow="0" w:firstColumn="0" w:lastColumn="0" w:oddVBand="0" w:evenVBand="0" w:oddHBand="0" w:evenHBand="0" w:firstRowFirstColumn="0" w:firstRowLastColumn="0" w:lastRowFirstColumn="0" w:lastRowLastColumn="0"/>
            </w:pPr>
            <w:r>
              <w:t>Oordeels</w:t>
            </w:r>
            <w:r w:rsidR="00A213B5">
              <w:t xml:space="preserve">- </w:t>
            </w:r>
            <w:r>
              <w:t>vorming</w:t>
            </w:r>
          </w:p>
        </w:tc>
        <w:tc>
          <w:tcPr>
            <w:tcW w:w="828" w:type="pct"/>
            <w:tcBorders>
              <w:left w:val="single" w:sz="4" w:space="0" w:color="auto"/>
              <w:right w:val="single" w:sz="4" w:space="0" w:color="auto"/>
            </w:tcBorders>
            <w:vAlign w:val="center"/>
          </w:tcPr>
          <w:p w:rsidR="00C457B1" w:rsidRDefault="00C457B1" w:rsidP="00A213B5">
            <w:pPr>
              <w:jc w:val="center"/>
              <w:cnfStyle w:val="100000000000" w:firstRow="1" w:lastRow="0" w:firstColumn="0" w:lastColumn="0" w:oddVBand="0" w:evenVBand="0" w:oddHBand="0" w:evenHBand="0" w:firstRowFirstColumn="0" w:firstRowLastColumn="0" w:lastRowFirstColumn="0" w:lastRowLastColumn="0"/>
            </w:pPr>
            <w:r>
              <w:t>Communicatie</w:t>
            </w:r>
          </w:p>
        </w:tc>
        <w:tc>
          <w:tcPr>
            <w:tcW w:w="826" w:type="pct"/>
            <w:tcBorders>
              <w:left w:val="single" w:sz="4" w:space="0" w:color="auto"/>
              <w:right w:val="single" w:sz="4" w:space="0" w:color="auto"/>
            </w:tcBorders>
            <w:vAlign w:val="center"/>
          </w:tcPr>
          <w:p w:rsidR="00C457B1" w:rsidRDefault="00C457B1" w:rsidP="00A213B5">
            <w:pPr>
              <w:jc w:val="center"/>
              <w:cnfStyle w:val="100000000000" w:firstRow="1" w:lastRow="0" w:firstColumn="0" w:lastColumn="0" w:oddVBand="0" w:evenVBand="0" w:oddHBand="0" w:evenHBand="0" w:firstRowFirstColumn="0" w:firstRowLastColumn="0" w:lastRowFirstColumn="0" w:lastRowLastColumn="0"/>
            </w:pPr>
            <w:r>
              <w:t>Leer</w:t>
            </w:r>
            <w:r w:rsidR="00A213B5">
              <w:t>-</w:t>
            </w:r>
            <w:r>
              <w:t>vaardigheden</w:t>
            </w:r>
          </w:p>
        </w:tc>
      </w:tr>
      <w:tr w:rsidR="00C457B1" w:rsidTr="009478C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51" w:type="pct"/>
            <w:tcBorders>
              <w:top w:val="single" w:sz="4" w:space="0" w:color="auto"/>
              <w:bottom w:val="single" w:sz="4" w:space="0" w:color="auto"/>
              <w:right w:val="single" w:sz="4" w:space="0" w:color="auto"/>
            </w:tcBorders>
          </w:tcPr>
          <w:p w:rsidR="00C457B1" w:rsidRDefault="00A213B5" w:rsidP="00A213B5">
            <w:r>
              <w:t>Technisch-medisch deskundigheid</w:t>
            </w:r>
          </w:p>
        </w:tc>
        <w:tc>
          <w:tcPr>
            <w:tcW w:w="639" w:type="pct"/>
            <w:tcBorders>
              <w:top w:val="single" w:sz="18" w:space="0" w:color="auto"/>
              <w:left w:val="single" w:sz="4" w:space="0" w:color="auto"/>
              <w:bottom w:val="single" w:sz="4" w:space="0" w:color="auto"/>
              <w:right w:val="single" w:sz="4" w:space="0" w:color="auto"/>
            </w:tcBorders>
            <w:shd w:val="clear" w:color="auto" w:fill="92D050"/>
          </w:tcPr>
          <w:p w:rsidR="00C457B1" w:rsidRPr="00A213B5" w:rsidRDefault="00C457B1" w:rsidP="00CE1081">
            <w:pPr>
              <w:cnfStyle w:val="000000100000" w:firstRow="0" w:lastRow="0" w:firstColumn="0" w:lastColumn="0" w:oddVBand="0" w:evenVBand="0" w:oddHBand="1" w:evenHBand="0" w:firstRowFirstColumn="0" w:firstRowLastColumn="0" w:lastRowFirstColumn="0" w:lastRowLastColumn="0"/>
              <w:rPr>
                <w:b/>
              </w:rPr>
            </w:pPr>
          </w:p>
        </w:tc>
        <w:tc>
          <w:tcPr>
            <w:tcW w:w="828" w:type="pct"/>
            <w:tcBorders>
              <w:top w:val="single" w:sz="18" w:space="0" w:color="auto"/>
              <w:left w:val="single" w:sz="4" w:space="0" w:color="auto"/>
              <w:bottom w:val="single" w:sz="4" w:space="0" w:color="auto"/>
              <w:right w:val="single" w:sz="4" w:space="0" w:color="auto"/>
            </w:tcBorders>
            <w:shd w:val="clear" w:color="auto" w:fill="92D050"/>
          </w:tcPr>
          <w:p w:rsidR="00C457B1" w:rsidRDefault="00C457B1" w:rsidP="00CE1081">
            <w:pPr>
              <w:cnfStyle w:val="000000100000" w:firstRow="0" w:lastRow="0" w:firstColumn="0" w:lastColumn="0" w:oddVBand="0" w:evenVBand="0" w:oddHBand="1" w:evenHBand="0" w:firstRowFirstColumn="0" w:firstRowLastColumn="0" w:lastRowFirstColumn="0" w:lastRowLastColumn="0"/>
            </w:pPr>
          </w:p>
        </w:tc>
        <w:tc>
          <w:tcPr>
            <w:tcW w:w="828" w:type="pct"/>
            <w:tcBorders>
              <w:top w:val="single" w:sz="18" w:space="0" w:color="auto"/>
              <w:left w:val="single" w:sz="4" w:space="0" w:color="auto"/>
              <w:bottom w:val="single" w:sz="4" w:space="0" w:color="auto"/>
              <w:right w:val="single" w:sz="4" w:space="0" w:color="auto"/>
            </w:tcBorders>
            <w:shd w:val="clear" w:color="auto" w:fill="92D050"/>
          </w:tcPr>
          <w:p w:rsidR="00C457B1" w:rsidRDefault="00C457B1" w:rsidP="00CE1081">
            <w:pPr>
              <w:cnfStyle w:val="000000100000" w:firstRow="0" w:lastRow="0" w:firstColumn="0" w:lastColumn="0" w:oddVBand="0" w:evenVBand="0" w:oddHBand="1" w:evenHBand="0" w:firstRowFirstColumn="0" w:firstRowLastColumn="0" w:lastRowFirstColumn="0" w:lastRowLastColumn="0"/>
            </w:pPr>
          </w:p>
        </w:tc>
        <w:tc>
          <w:tcPr>
            <w:tcW w:w="828" w:type="pct"/>
            <w:tcBorders>
              <w:top w:val="single" w:sz="18" w:space="0" w:color="auto"/>
              <w:left w:val="single" w:sz="4" w:space="0" w:color="auto"/>
              <w:bottom w:val="single" w:sz="4" w:space="0" w:color="auto"/>
              <w:right w:val="single" w:sz="4" w:space="0" w:color="auto"/>
            </w:tcBorders>
            <w:shd w:val="clear" w:color="auto" w:fill="92D050"/>
          </w:tcPr>
          <w:p w:rsidR="00C457B1" w:rsidRDefault="00C457B1" w:rsidP="00CE1081">
            <w:pPr>
              <w:cnfStyle w:val="000000100000" w:firstRow="0" w:lastRow="0" w:firstColumn="0" w:lastColumn="0" w:oddVBand="0" w:evenVBand="0" w:oddHBand="1" w:evenHBand="0" w:firstRowFirstColumn="0" w:firstRowLastColumn="0" w:lastRowFirstColumn="0" w:lastRowLastColumn="0"/>
            </w:pPr>
          </w:p>
        </w:tc>
        <w:tc>
          <w:tcPr>
            <w:tcW w:w="826" w:type="pct"/>
            <w:tcBorders>
              <w:top w:val="single" w:sz="18" w:space="0" w:color="auto"/>
              <w:left w:val="single" w:sz="4" w:space="0" w:color="auto"/>
              <w:bottom w:val="single" w:sz="4" w:space="0" w:color="auto"/>
              <w:right w:val="single" w:sz="4" w:space="0" w:color="auto"/>
            </w:tcBorders>
            <w:shd w:val="clear" w:color="auto" w:fill="92D050"/>
          </w:tcPr>
          <w:p w:rsidR="00C457B1" w:rsidRDefault="00C457B1" w:rsidP="00CE1081">
            <w:pPr>
              <w:cnfStyle w:val="000000100000" w:firstRow="0" w:lastRow="0" w:firstColumn="0" w:lastColumn="0" w:oddVBand="0" w:evenVBand="0" w:oddHBand="1" w:evenHBand="0" w:firstRowFirstColumn="0" w:firstRowLastColumn="0" w:lastRowFirstColumn="0" w:lastRowLastColumn="0"/>
            </w:pPr>
          </w:p>
        </w:tc>
      </w:tr>
      <w:tr w:rsidR="009C27F3" w:rsidTr="009478C8">
        <w:trPr>
          <w:jc w:val="center"/>
        </w:trPr>
        <w:tc>
          <w:tcPr>
            <w:cnfStyle w:val="001000000000" w:firstRow="0" w:lastRow="0" w:firstColumn="1" w:lastColumn="0" w:oddVBand="0" w:evenVBand="0" w:oddHBand="0" w:evenHBand="0" w:firstRowFirstColumn="0" w:firstRowLastColumn="0" w:lastRowFirstColumn="0" w:lastRowLastColumn="0"/>
            <w:tcW w:w="1051" w:type="pct"/>
            <w:tcBorders>
              <w:top w:val="single" w:sz="4" w:space="0" w:color="auto"/>
              <w:bottom w:val="single" w:sz="4" w:space="0" w:color="auto"/>
              <w:right w:val="single" w:sz="4" w:space="0" w:color="auto"/>
            </w:tcBorders>
          </w:tcPr>
          <w:p w:rsidR="00A213B5" w:rsidRDefault="00A213B5" w:rsidP="00CE1081">
            <w:r>
              <w:t>Communiceren</w:t>
            </w:r>
          </w:p>
        </w:tc>
        <w:tc>
          <w:tcPr>
            <w:tcW w:w="639"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C457B1" w:rsidRPr="00A213B5" w:rsidRDefault="00C457B1" w:rsidP="00CE1081">
            <w:pPr>
              <w:cnfStyle w:val="000000000000" w:firstRow="0" w:lastRow="0" w:firstColumn="0" w:lastColumn="0" w:oddVBand="0" w:evenVBand="0" w:oddHBand="0" w:evenHBand="0" w:firstRowFirstColumn="0" w:firstRowLastColumn="0" w:lastRowFirstColumn="0" w:lastRowLastColumn="0"/>
              <w:rPr>
                <w:b/>
              </w:rPr>
            </w:pPr>
          </w:p>
        </w:tc>
        <w:tc>
          <w:tcPr>
            <w:tcW w:w="828"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C457B1" w:rsidRDefault="00C457B1" w:rsidP="00CE1081">
            <w:pPr>
              <w:cnfStyle w:val="000000000000" w:firstRow="0" w:lastRow="0" w:firstColumn="0" w:lastColumn="0" w:oddVBand="0" w:evenVBand="0" w:oddHBand="0" w:evenHBand="0" w:firstRowFirstColumn="0" w:firstRowLastColumn="0" w:lastRowFirstColumn="0" w:lastRowLastColumn="0"/>
            </w:pPr>
          </w:p>
        </w:tc>
        <w:tc>
          <w:tcPr>
            <w:tcW w:w="828"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C457B1" w:rsidRDefault="00C457B1" w:rsidP="00CE1081">
            <w:pPr>
              <w:cnfStyle w:val="000000000000" w:firstRow="0" w:lastRow="0" w:firstColumn="0" w:lastColumn="0" w:oddVBand="0" w:evenVBand="0" w:oddHBand="0" w:evenHBand="0" w:firstRowFirstColumn="0" w:firstRowLastColumn="0" w:lastRowFirstColumn="0" w:lastRowLastColumn="0"/>
            </w:pPr>
          </w:p>
        </w:tc>
        <w:tc>
          <w:tcPr>
            <w:tcW w:w="828" w:type="pct"/>
            <w:tcBorders>
              <w:top w:val="single" w:sz="4" w:space="0" w:color="auto"/>
              <w:left w:val="single" w:sz="4" w:space="0" w:color="auto"/>
              <w:bottom w:val="single" w:sz="4" w:space="0" w:color="auto"/>
              <w:right w:val="single" w:sz="4" w:space="0" w:color="auto"/>
            </w:tcBorders>
            <w:shd w:val="clear" w:color="auto" w:fill="92D050"/>
          </w:tcPr>
          <w:p w:rsidR="00C457B1" w:rsidRDefault="00C457B1" w:rsidP="00CE1081">
            <w:pPr>
              <w:cnfStyle w:val="000000000000" w:firstRow="0" w:lastRow="0" w:firstColumn="0" w:lastColumn="0" w:oddVBand="0" w:evenVBand="0" w:oddHBand="0" w:evenHBand="0" w:firstRowFirstColumn="0" w:firstRowLastColumn="0" w:lastRowFirstColumn="0" w:lastRowLastColumn="0"/>
            </w:pPr>
          </w:p>
        </w:tc>
        <w:tc>
          <w:tcPr>
            <w:tcW w:w="826" w:type="pct"/>
            <w:tcBorders>
              <w:top w:val="single" w:sz="4" w:space="0" w:color="auto"/>
              <w:left w:val="single" w:sz="4" w:space="0" w:color="auto"/>
              <w:bottom w:val="single" w:sz="4" w:space="0" w:color="auto"/>
              <w:right w:val="single" w:sz="4" w:space="0" w:color="auto"/>
            </w:tcBorders>
            <w:shd w:val="clear" w:color="auto" w:fill="92D050"/>
          </w:tcPr>
          <w:p w:rsidR="00C457B1" w:rsidRDefault="00C457B1" w:rsidP="00CE1081">
            <w:pPr>
              <w:cnfStyle w:val="000000000000" w:firstRow="0" w:lastRow="0" w:firstColumn="0" w:lastColumn="0" w:oddVBand="0" w:evenVBand="0" w:oddHBand="0" w:evenHBand="0" w:firstRowFirstColumn="0" w:firstRowLastColumn="0" w:lastRowFirstColumn="0" w:lastRowLastColumn="0"/>
            </w:pPr>
          </w:p>
        </w:tc>
      </w:tr>
      <w:tr w:rsidR="009C27F3" w:rsidTr="009478C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51" w:type="pct"/>
            <w:tcBorders>
              <w:top w:val="single" w:sz="4" w:space="0" w:color="auto"/>
              <w:bottom w:val="single" w:sz="4" w:space="0" w:color="auto"/>
              <w:right w:val="single" w:sz="4" w:space="0" w:color="auto"/>
            </w:tcBorders>
          </w:tcPr>
          <w:p w:rsidR="00A213B5" w:rsidRDefault="00A213B5" w:rsidP="00CE1081">
            <w:r>
              <w:t>Samenwerken</w:t>
            </w:r>
          </w:p>
        </w:tc>
        <w:tc>
          <w:tcPr>
            <w:tcW w:w="639"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A213B5" w:rsidRPr="00A213B5" w:rsidRDefault="00A213B5" w:rsidP="00B772AB">
            <w:pPr>
              <w:cnfStyle w:val="000000100000" w:firstRow="0" w:lastRow="0" w:firstColumn="0" w:lastColumn="0" w:oddVBand="0" w:evenVBand="0" w:oddHBand="1" w:evenHBand="0" w:firstRowFirstColumn="0" w:firstRowLastColumn="0" w:lastRowFirstColumn="0" w:lastRowLastColumn="0"/>
              <w:rPr>
                <w:b/>
              </w:rPr>
            </w:pPr>
          </w:p>
        </w:tc>
        <w:tc>
          <w:tcPr>
            <w:tcW w:w="828"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A213B5" w:rsidRDefault="00A213B5" w:rsidP="00B772AB">
            <w:pPr>
              <w:cnfStyle w:val="000000100000" w:firstRow="0" w:lastRow="0" w:firstColumn="0" w:lastColumn="0" w:oddVBand="0" w:evenVBand="0" w:oddHBand="1" w:evenHBand="0" w:firstRowFirstColumn="0" w:firstRowLastColumn="0" w:lastRowFirstColumn="0" w:lastRowLastColumn="0"/>
            </w:pPr>
          </w:p>
        </w:tc>
        <w:tc>
          <w:tcPr>
            <w:tcW w:w="828" w:type="pct"/>
            <w:tcBorders>
              <w:top w:val="single" w:sz="4" w:space="0" w:color="auto"/>
              <w:left w:val="single" w:sz="4" w:space="0" w:color="auto"/>
              <w:bottom w:val="single" w:sz="4" w:space="0" w:color="auto"/>
              <w:right w:val="single" w:sz="4" w:space="0" w:color="auto"/>
            </w:tcBorders>
            <w:shd w:val="clear" w:color="auto" w:fill="92D050"/>
          </w:tcPr>
          <w:p w:rsidR="00A213B5" w:rsidRDefault="00A213B5" w:rsidP="00CE1081">
            <w:pPr>
              <w:cnfStyle w:val="000000100000" w:firstRow="0" w:lastRow="0" w:firstColumn="0" w:lastColumn="0" w:oddVBand="0" w:evenVBand="0" w:oddHBand="1" w:evenHBand="0" w:firstRowFirstColumn="0" w:firstRowLastColumn="0" w:lastRowFirstColumn="0" w:lastRowLastColumn="0"/>
            </w:pPr>
          </w:p>
        </w:tc>
        <w:tc>
          <w:tcPr>
            <w:tcW w:w="828" w:type="pct"/>
            <w:tcBorders>
              <w:top w:val="single" w:sz="4" w:space="0" w:color="auto"/>
              <w:left w:val="single" w:sz="4" w:space="0" w:color="auto"/>
              <w:bottom w:val="single" w:sz="4" w:space="0" w:color="auto"/>
              <w:right w:val="single" w:sz="4" w:space="0" w:color="auto"/>
            </w:tcBorders>
            <w:shd w:val="clear" w:color="auto" w:fill="92D050"/>
          </w:tcPr>
          <w:p w:rsidR="00A213B5" w:rsidRDefault="00A213B5" w:rsidP="00CE1081">
            <w:pPr>
              <w:cnfStyle w:val="000000100000" w:firstRow="0" w:lastRow="0" w:firstColumn="0" w:lastColumn="0" w:oddVBand="0" w:evenVBand="0" w:oddHBand="1" w:evenHBand="0" w:firstRowFirstColumn="0" w:firstRowLastColumn="0" w:lastRowFirstColumn="0" w:lastRowLastColumn="0"/>
            </w:pPr>
          </w:p>
        </w:tc>
        <w:tc>
          <w:tcPr>
            <w:tcW w:w="826"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A213B5" w:rsidRDefault="00A213B5" w:rsidP="00CE1081">
            <w:pPr>
              <w:cnfStyle w:val="000000100000" w:firstRow="0" w:lastRow="0" w:firstColumn="0" w:lastColumn="0" w:oddVBand="0" w:evenVBand="0" w:oddHBand="1" w:evenHBand="0" w:firstRowFirstColumn="0" w:firstRowLastColumn="0" w:lastRowFirstColumn="0" w:lastRowLastColumn="0"/>
            </w:pPr>
          </w:p>
        </w:tc>
      </w:tr>
      <w:tr w:rsidR="009C27F3" w:rsidTr="009478C8">
        <w:trPr>
          <w:jc w:val="center"/>
        </w:trPr>
        <w:tc>
          <w:tcPr>
            <w:cnfStyle w:val="001000000000" w:firstRow="0" w:lastRow="0" w:firstColumn="1" w:lastColumn="0" w:oddVBand="0" w:evenVBand="0" w:oddHBand="0" w:evenHBand="0" w:firstRowFirstColumn="0" w:firstRowLastColumn="0" w:lastRowFirstColumn="0" w:lastRowLastColumn="0"/>
            <w:tcW w:w="1051" w:type="pct"/>
            <w:tcBorders>
              <w:top w:val="single" w:sz="4" w:space="0" w:color="auto"/>
              <w:bottom w:val="single" w:sz="4" w:space="0" w:color="auto"/>
              <w:right w:val="single" w:sz="4" w:space="0" w:color="auto"/>
            </w:tcBorders>
          </w:tcPr>
          <w:p w:rsidR="00A213B5" w:rsidRDefault="00A213B5" w:rsidP="00CE1081">
            <w:r>
              <w:t>Organisatie</w:t>
            </w:r>
          </w:p>
        </w:tc>
        <w:tc>
          <w:tcPr>
            <w:tcW w:w="639" w:type="pct"/>
            <w:tcBorders>
              <w:top w:val="single" w:sz="4" w:space="0" w:color="auto"/>
              <w:left w:val="single" w:sz="4" w:space="0" w:color="auto"/>
              <w:bottom w:val="single" w:sz="4" w:space="0" w:color="auto"/>
              <w:right w:val="single" w:sz="4" w:space="0" w:color="auto"/>
            </w:tcBorders>
            <w:shd w:val="clear" w:color="auto" w:fill="92D050"/>
          </w:tcPr>
          <w:p w:rsidR="00A213B5" w:rsidRDefault="00A213B5" w:rsidP="00CE1081">
            <w:pPr>
              <w:cnfStyle w:val="000000000000" w:firstRow="0" w:lastRow="0" w:firstColumn="0" w:lastColumn="0" w:oddVBand="0" w:evenVBand="0" w:oddHBand="0" w:evenHBand="0" w:firstRowFirstColumn="0" w:firstRowLastColumn="0" w:lastRowFirstColumn="0" w:lastRowLastColumn="0"/>
            </w:pPr>
          </w:p>
        </w:tc>
        <w:tc>
          <w:tcPr>
            <w:tcW w:w="828"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A213B5" w:rsidRDefault="00A213B5" w:rsidP="00CE1081">
            <w:pPr>
              <w:cnfStyle w:val="000000000000" w:firstRow="0" w:lastRow="0" w:firstColumn="0" w:lastColumn="0" w:oddVBand="0" w:evenVBand="0" w:oddHBand="0" w:evenHBand="0" w:firstRowFirstColumn="0" w:firstRowLastColumn="0" w:lastRowFirstColumn="0" w:lastRowLastColumn="0"/>
            </w:pPr>
          </w:p>
        </w:tc>
        <w:tc>
          <w:tcPr>
            <w:tcW w:w="828" w:type="pct"/>
            <w:tcBorders>
              <w:top w:val="single" w:sz="4" w:space="0" w:color="auto"/>
              <w:left w:val="single" w:sz="4" w:space="0" w:color="auto"/>
              <w:bottom w:val="single" w:sz="4" w:space="0" w:color="auto"/>
              <w:right w:val="single" w:sz="4" w:space="0" w:color="auto"/>
            </w:tcBorders>
            <w:shd w:val="clear" w:color="auto" w:fill="92D050"/>
          </w:tcPr>
          <w:p w:rsidR="00A213B5" w:rsidRDefault="00A213B5" w:rsidP="00CE1081">
            <w:pPr>
              <w:cnfStyle w:val="000000000000" w:firstRow="0" w:lastRow="0" w:firstColumn="0" w:lastColumn="0" w:oddVBand="0" w:evenVBand="0" w:oddHBand="0" w:evenHBand="0" w:firstRowFirstColumn="0" w:firstRowLastColumn="0" w:lastRowFirstColumn="0" w:lastRowLastColumn="0"/>
            </w:pPr>
          </w:p>
        </w:tc>
        <w:tc>
          <w:tcPr>
            <w:tcW w:w="828" w:type="pct"/>
            <w:tcBorders>
              <w:top w:val="single" w:sz="4" w:space="0" w:color="auto"/>
              <w:left w:val="single" w:sz="4" w:space="0" w:color="auto"/>
              <w:bottom w:val="single" w:sz="4" w:space="0" w:color="auto"/>
              <w:right w:val="single" w:sz="4" w:space="0" w:color="auto"/>
            </w:tcBorders>
            <w:shd w:val="clear" w:color="auto" w:fill="92D050"/>
          </w:tcPr>
          <w:p w:rsidR="00A213B5" w:rsidRDefault="00A213B5" w:rsidP="00CE1081">
            <w:pPr>
              <w:cnfStyle w:val="000000000000" w:firstRow="0" w:lastRow="0" w:firstColumn="0" w:lastColumn="0" w:oddVBand="0" w:evenVBand="0" w:oddHBand="0" w:evenHBand="0" w:firstRowFirstColumn="0" w:firstRowLastColumn="0" w:lastRowFirstColumn="0" w:lastRowLastColumn="0"/>
            </w:pPr>
          </w:p>
        </w:tc>
        <w:tc>
          <w:tcPr>
            <w:tcW w:w="826"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A213B5" w:rsidRDefault="00A213B5" w:rsidP="00CE1081">
            <w:pPr>
              <w:cnfStyle w:val="000000000000" w:firstRow="0" w:lastRow="0" w:firstColumn="0" w:lastColumn="0" w:oddVBand="0" w:evenVBand="0" w:oddHBand="0" w:evenHBand="0" w:firstRowFirstColumn="0" w:firstRowLastColumn="0" w:lastRowFirstColumn="0" w:lastRowLastColumn="0"/>
            </w:pPr>
          </w:p>
        </w:tc>
      </w:tr>
      <w:tr w:rsidR="00A213B5" w:rsidTr="009478C8">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051" w:type="pct"/>
            <w:tcBorders>
              <w:top w:val="single" w:sz="4" w:space="0" w:color="auto"/>
              <w:bottom w:val="single" w:sz="4" w:space="0" w:color="auto"/>
              <w:right w:val="single" w:sz="4" w:space="0" w:color="auto"/>
            </w:tcBorders>
          </w:tcPr>
          <w:p w:rsidR="00A213B5" w:rsidRDefault="00A213B5" w:rsidP="00CE1081">
            <w:r>
              <w:t>Academicus</w:t>
            </w:r>
          </w:p>
        </w:tc>
        <w:tc>
          <w:tcPr>
            <w:tcW w:w="639" w:type="pct"/>
            <w:tcBorders>
              <w:top w:val="single" w:sz="4" w:space="0" w:color="auto"/>
              <w:left w:val="single" w:sz="4" w:space="0" w:color="auto"/>
              <w:bottom w:val="single" w:sz="4" w:space="0" w:color="auto"/>
              <w:right w:val="single" w:sz="4" w:space="0" w:color="auto"/>
            </w:tcBorders>
            <w:shd w:val="clear" w:color="auto" w:fill="92D050"/>
          </w:tcPr>
          <w:p w:rsidR="00A213B5" w:rsidRDefault="00A213B5" w:rsidP="00CE1081">
            <w:pPr>
              <w:cnfStyle w:val="000000100000" w:firstRow="0" w:lastRow="0" w:firstColumn="0" w:lastColumn="0" w:oddVBand="0" w:evenVBand="0" w:oddHBand="1" w:evenHBand="0" w:firstRowFirstColumn="0" w:firstRowLastColumn="0" w:lastRowFirstColumn="0" w:lastRowLastColumn="0"/>
            </w:pPr>
          </w:p>
        </w:tc>
        <w:tc>
          <w:tcPr>
            <w:tcW w:w="828"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A213B5" w:rsidRDefault="00A213B5" w:rsidP="00CE1081">
            <w:pPr>
              <w:cnfStyle w:val="000000100000" w:firstRow="0" w:lastRow="0" w:firstColumn="0" w:lastColumn="0" w:oddVBand="0" w:evenVBand="0" w:oddHBand="1" w:evenHBand="0" w:firstRowFirstColumn="0" w:firstRowLastColumn="0" w:lastRowFirstColumn="0" w:lastRowLastColumn="0"/>
            </w:pPr>
          </w:p>
        </w:tc>
        <w:tc>
          <w:tcPr>
            <w:tcW w:w="828" w:type="pct"/>
            <w:tcBorders>
              <w:top w:val="single" w:sz="4" w:space="0" w:color="auto"/>
              <w:left w:val="single" w:sz="4" w:space="0" w:color="auto"/>
              <w:bottom w:val="single" w:sz="4" w:space="0" w:color="auto"/>
              <w:right w:val="single" w:sz="4" w:space="0" w:color="auto"/>
            </w:tcBorders>
            <w:shd w:val="clear" w:color="auto" w:fill="92D050"/>
          </w:tcPr>
          <w:p w:rsidR="00A213B5" w:rsidRDefault="00A213B5" w:rsidP="00CE1081">
            <w:pPr>
              <w:cnfStyle w:val="000000100000" w:firstRow="0" w:lastRow="0" w:firstColumn="0" w:lastColumn="0" w:oddVBand="0" w:evenVBand="0" w:oddHBand="1" w:evenHBand="0" w:firstRowFirstColumn="0" w:firstRowLastColumn="0" w:lastRowFirstColumn="0" w:lastRowLastColumn="0"/>
            </w:pPr>
          </w:p>
        </w:tc>
        <w:tc>
          <w:tcPr>
            <w:tcW w:w="828" w:type="pct"/>
            <w:tcBorders>
              <w:top w:val="single" w:sz="4" w:space="0" w:color="auto"/>
              <w:left w:val="single" w:sz="4" w:space="0" w:color="auto"/>
              <w:bottom w:val="single" w:sz="4" w:space="0" w:color="auto"/>
              <w:right w:val="single" w:sz="4" w:space="0" w:color="auto"/>
            </w:tcBorders>
            <w:shd w:val="clear" w:color="auto" w:fill="BFBFBF" w:themeFill="background1" w:themeFillShade="BF"/>
          </w:tcPr>
          <w:p w:rsidR="00A213B5" w:rsidRDefault="00A213B5" w:rsidP="00CE1081">
            <w:pPr>
              <w:cnfStyle w:val="000000100000" w:firstRow="0" w:lastRow="0" w:firstColumn="0" w:lastColumn="0" w:oddVBand="0" w:evenVBand="0" w:oddHBand="1" w:evenHBand="0" w:firstRowFirstColumn="0" w:firstRowLastColumn="0" w:lastRowFirstColumn="0" w:lastRowLastColumn="0"/>
            </w:pPr>
          </w:p>
        </w:tc>
        <w:tc>
          <w:tcPr>
            <w:tcW w:w="826" w:type="pct"/>
            <w:tcBorders>
              <w:top w:val="single" w:sz="4" w:space="0" w:color="auto"/>
              <w:left w:val="single" w:sz="4" w:space="0" w:color="auto"/>
              <w:bottom w:val="single" w:sz="4" w:space="0" w:color="auto"/>
              <w:right w:val="single" w:sz="4" w:space="0" w:color="auto"/>
            </w:tcBorders>
            <w:shd w:val="clear" w:color="auto" w:fill="92D050"/>
          </w:tcPr>
          <w:p w:rsidR="00A213B5" w:rsidRDefault="00A213B5" w:rsidP="00CE1081">
            <w:pPr>
              <w:cnfStyle w:val="000000100000" w:firstRow="0" w:lastRow="0" w:firstColumn="0" w:lastColumn="0" w:oddVBand="0" w:evenVBand="0" w:oddHBand="1" w:evenHBand="0" w:firstRowFirstColumn="0" w:firstRowLastColumn="0" w:lastRowFirstColumn="0" w:lastRowLastColumn="0"/>
            </w:pPr>
          </w:p>
        </w:tc>
      </w:tr>
      <w:tr w:rsidR="00A213B5" w:rsidTr="009478C8">
        <w:trPr>
          <w:jc w:val="center"/>
        </w:trPr>
        <w:tc>
          <w:tcPr>
            <w:cnfStyle w:val="001000000000" w:firstRow="0" w:lastRow="0" w:firstColumn="1" w:lastColumn="0" w:oddVBand="0" w:evenVBand="0" w:oddHBand="0" w:evenHBand="0" w:firstRowFirstColumn="0" w:firstRowLastColumn="0" w:lastRowFirstColumn="0" w:lastRowLastColumn="0"/>
            <w:tcW w:w="1051" w:type="pct"/>
            <w:tcBorders>
              <w:top w:val="single" w:sz="4" w:space="0" w:color="auto"/>
              <w:right w:val="single" w:sz="4" w:space="0" w:color="auto"/>
            </w:tcBorders>
          </w:tcPr>
          <w:p w:rsidR="00A213B5" w:rsidRDefault="00A213B5" w:rsidP="00CE1081">
            <w:r>
              <w:t>Professionaliteit</w:t>
            </w:r>
          </w:p>
        </w:tc>
        <w:tc>
          <w:tcPr>
            <w:tcW w:w="639" w:type="pct"/>
            <w:tcBorders>
              <w:top w:val="single" w:sz="4" w:space="0" w:color="auto"/>
              <w:left w:val="single" w:sz="4" w:space="0" w:color="auto"/>
              <w:bottom w:val="single" w:sz="18" w:space="0" w:color="auto"/>
              <w:right w:val="single" w:sz="4" w:space="0" w:color="auto"/>
            </w:tcBorders>
            <w:shd w:val="clear" w:color="auto" w:fill="92D050"/>
          </w:tcPr>
          <w:p w:rsidR="00A213B5" w:rsidRDefault="00A213B5" w:rsidP="00CE1081">
            <w:pPr>
              <w:cnfStyle w:val="000000000000" w:firstRow="0" w:lastRow="0" w:firstColumn="0" w:lastColumn="0" w:oddVBand="0" w:evenVBand="0" w:oddHBand="0" w:evenHBand="0" w:firstRowFirstColumn="0" w:firstRowLastColumn="0" w:lastRowFirstColumn="0" w:lastRowLastColumn="0"/>
            </w:pPr>
          </w:p>
        </w:tc>
        <w:tc>
          <w:tcPr>
            <w:tcW w:w="828" w:type="pct"/>
            <w:tcBorders>
              <w:top w:val="single" w:sz="4" w:space="0" w:color="auto"/>
              <w:left w:val="single" w:sz="4" w:space="0" w:color="auto"/>
              <w:bottom w:val="single" w:sz="18" w:space="0" w:color="auto"/>
              <w:right w:val="single" w:sz="4" w:space="0" w:color="auto"/>
            </w:tcBorders>
            <w:shd w:val="clear" w:color="auto" w:fill="92D050"/>
          </w:tcPr>
          <w:p w:rsidR="00A213B5" w:rsidRDefault="00A213B5" w:rsidP="00CE1081">
            <w:pPr>
              <w:cnfStyle w:val="000000000000" w:firstRow="0" w:lastRow="0" w:firstColumn="0" w:lastColumn="0" w:oddVBand="0" w:evenVBand="0" w:oddHBand="0" w:evenHBand="0" w:firstRowFirstColumn="0" w:firstRowLastColumn="0" w:lastRowFirstColumn="0" w:lastRowLastColumn="0"/>
            </w:pPr>
          </w:p>
        </w:tc>
        <w:tc>
          <w:tcPr>
            <w:tcW w:w="828" w:type="pct"/>
            <w:tcBorders>
              <w:top w:val="single" w:sz="4" w:space="0" w:color="auto"/>
              <w:left w:val="single" w:sz="4" w:space="0" w:color="auto"/>
              <w:bottom w:val="single" w:sz="18" w:space="0" w:color="auto"/>
              <w:right w:val="single" w:sz="4" w:space="0" w:color="auto"/>
            </w:tcBorders>
            <w:shd w:val="clear" w:color="auto" w:fill="92D050"/>
          </w:tcPr>
          <w:p w:rsidR="00A213B5" w:rsidRDefault="00A213B5" w:rsidP="00CE1081">
            <w:pPr>
              <w:cnfStyle w:val="000000000000" w:firstRow="0" w:lastRow="0" w:firstColumn="0" w:lastColumn="0" w:oddVBand="0" w:evenVBand="0" w:oddHBand="0" w:evenHBand="0" w:firstRowFirstColumn="0" w:firstRowLastColumn="0" w:lastRowFirstColumn="0" w:lastRowLastColumn="0"/>
            </w:pPr>
          </w:p>
        </w:tc>
        <w:tc>
          <w:tcPr>
            <w:tcW w:w="828" w:type="pct"/>
            <w:tcBorders>
              <w:top w:val="single" w:sz="4" w:space="0" w:color="auto"/>
              <w:left w:val="single" w:sz="4" w:space="0" w:color="auto"/>
              <w:bottom w:val="single" w:sz="18" w:space="0" w:color="auto"/>
              <w:right w:val="single" w:sz="4" w:space="0" w:color="auto"/>
            </w:tcBorders>
            <w:shd w:val="clear" w:color="auto" w:fill="92D050"/>
          </w:tcPr>
          <w:p w:rsidR="00A213B5" w:rsidRDefault="00A213B5" w:rsidP="00CE1081">
            <w:pPr>
              <w:cnfStyle w:val="000000000000" w:firstRow="0" w:lastRow="0" w:firstColumn="0" w:lastColumn="0" w:oddVBand="0" w:evenVBand="0" w:oddHBand="0" w:evenHBand="0" w:firstRowFirstColumn="0" w:firstRowLastColumn="0" w:lastRowFirstColumn="0" w:lastRowLastColumn="0"/>
            </w:pPr>
          </w:p>
        </w:tc>
        <w:tc>
          <w:tcPr>
            <w:tcW w:w="826" w:type="pct"/>
            <w:tcBorders>
              <w:top w:val="single" w:sz="4" w:space="0" w:color="auto"/>
              <w:left w:val="single" w:sz="4" w:space="0" w:color="auto"/>
              <w:bottom w:val="single" w:sz="18" w:space="0" w:color="auto"/>
              <w:right w:val="single" w:sz="4" w:space="0" w:color="auto"/>
            </w:tcBorders>
            <w:shd w:val="clear" w:color="auto" w:fill="92D050"/>
          </w:tcPr>
          <w:p w:rsidR="00A213B5" w:rsidRDefault="00A213B5" w:rsidP="00BF53C5">
            <w:pPr>
              <w:keepNext/>
              <w:cnfStyle w:val="000000000000" w:firstRow="0" w:lastRow="0" w:firstColumn="0" w:lastColumn="0" w:oddVBand="0" w:evenVBand="0" w:oddHBand="0" w:evenHBand="0" w:firstRowFirstColumn="0" w:firstRowLastColumn="0" w:lastRowFirstColumn="0" w:lastRowLastColumn="0"/>
            </w:pPr>
          </w:p>
        </w:tc>
      </w:tr>
    </w:tbl>
    <w:p w:rsidR="00BF53C5" w:rsidRDefault="00BF53C5" w:rsidP="00BF53C5">
      <w:pPr>
        <w:pStyle w:val="Caption"/>
        <w:keepNext/>
      </w:pPr>
      <w:r>
        <w:t xml:space="preserve">Tabel </w:t>
      </w:r>
      <w:r w:rsidR="00C475B7">
        <w:fldChar w:fldCharType="begin"/>
      </w:r>
      <w:r w:rsidR="00C475B7">
        <w:instrText xml:space="preserve"> SEQ Tabel \* ARABIC </w:instrText>
      </w:r>
      <w:r w:rsidR="00C475B7">
        <w:fldChar w:fldCharType="separate"/>
      </w:r>
      <w:r w:rsidR="002C1219">
        <w:rPr>
          <w:noProof/>
        </w:rPr>
        <w:t>1</w:t>
      </w:r>
      <w:r w:rsidR="00C475B7">
        <w:rPr>
          <w:noProof/>
        </w:rPr>
        <w:fldChar w:fldCharType="end"/>
      </w:r>
      <w:r>
        <w:t>. Relatie tussen eindkwalificaties en Dublin Decriptoren</w:t>
      </w:r>
      <w:r w:rsidR="0083342B">
        <w:t xml:space="preserve">. Groen: eindkwalificatie draagt bij aan ontwikkeling op de betreffende Descriptor. </w:t>
      </w:r>
    </w:p>
    <w:p w:rsidR="00C75F79" w:rsidRPr="00CE1081" w:rsidRDefault="00C75F79" w:rsidP="00CE1081">
      <w:r>
        <w:t xml:space="preserve">  </w:t>
      </w:r>
    </w:p>
    <w:p w:rsidR="00CE1081" w:rsidRPr="00587C7F" w:rsidRDefault="00587C7F" w:rsidP="00587C7F">
      <w:r>
        <w:lastRenderedPageBreak/>
        <w:t xml:space="preserve">Elk domein is verder onderverdeeld in eindtermen, die tezamen de eindkwalificatie concretiseren. Het document met de eindtermen per eindkwalificatie is opgenomen in Bijlage B </w:t>
      </w:r>
      <w:r>
        <w:rPr>
          <w:i/>
        </w:rPr>
        <w:t xml:space="preserve">Eindkwalificaties en eindtermen MSc TM. </w:t>
      </w:r>
      <w:r>
        <w:t xml:space="preserve">Ook de eindtermen zijn voor beide </w:t>
      </w:r>
      <w:r w:rsidR="001D1535">
        <w:t>specialisatie</w:t>
      </w:r>
      <w:r>
        <w:t xml:space="preserve">s van de MSc Technical Medicine identiek. Differentiatie tussen de </w:t>
      </w:r>
      <w:r w:rsidR="001D1535">
        <w:t>specialisatie</w:t>
      </w:r>
      <w:r>
        <w:t xml:space="preserve">s gaat optreden bij de vertaling van eindtermen naar leerdoelen, waar beide </w:t>
      </w:r>
      <w:r w:rsidR="001D1535">
        <w:t>specialisatie</w:t>
      </w:r>
      <w:r>
        <w:t xml:space="preserve">s gebruik gaan maken van andere inhouden.  </w:t>
      </w:r>
    </w:p>
    <w:p w:rsidR="00587C7F" w:rsidRDefault="00587C7F" w:rsidP="00587C7F"/>
    <w:p w:rsidR="00587C7F" w:rsidRDefault="00587C7F" w:rsidP="00F9655B">
      <w:pPr>
        <w:pStyle w:val="Heading2"/>
      </w:pPr>
      <w:bookmarkStart w:id="76" w:name="_Toc463530326"/>
      <w:bookmarkStart w:id="77" w:name="_Toc467057219"/>
      <w:r>
        <w:t>Van eindterm naar leerdoelen</w:t>
      </w:r>
      <w:bookmarkEnd w:id="76"/>
      <w:bookmarkEnd w:id="77"/>
    </w:p>
    <w:p w:rsidR="00C77067" w:rsidRDefault="00C77067" w:rsidP="00C77067">
      <w:r>
        <w:t>De tweede vertaalslag die gemaakt wordt is die van de (landelijk) vastgestelde eindtermen, naar de opleidingsspecifieke leerdoelen. De bund</w:t>
      </w:r>
      <w:r w:rsidR="00BC274C">
        <w:t>eling van de leerdoelen van alle onderwijse</w:t>
      </w:r>
      <w:r w:rsidR="00AE354E">
        <w:t>lementen in de opleiding behoort</w:t>
      </w:r>
      <w:r w:rsidR="00BC274C">
        <w:t xml:space="preserve"> tezamen logischerwijs de eindtermen te bestrijken. Daarnaast kan van een student verwacht worden dat, indien de leerdoelen van de onderwijselementen positief afgetoetst zijn, </w:t>
      </w:r>
      <w:r w:rsidR="00580A94">
        <w:t xml:space="preserve">hij/zij </w:t>
      </w:r>
      <w:r w:rsidR="00BC274C">
        <w:t xml:space="preserve">daarmee de eindtermen van de opleiding behaald </w:t>
      </w:r>
      <w:r w:rsidR="00580A94">
        <w:t>heeft</w:t>
      </w:r>
      <w:r w:rsidR="00BC274C">
        <w:t xml:space="preserve">. Het is daarbij van belang dat een eindterm meerdere keren door gelijkende en/of (deels) overlappende leerdoelen gedurende het curriculum bestreken wordt, zodat er voldoende mogelijkheden worden geboden aan de student om zich te bekwamen in de betreffende eindterm. Omdat leerdoelen deels inhoudsspecifiek zijn, dient er voor beide </w:t>
      </w:r>
      <w:r w:rsidR="001D1535">
        <w:t>specialisatie</w:t>
      </w:r>
      <w:r w:rsidR="00BC274C">
        <w:t xml:space="preserve">s afzonderlijk een overzicht gegeven te worden van de vertaalslag van eindterm naar leerdoelen. </w:t>
      </w:r>
      <w:r w:rsidR="00FA25F1">
        <w:t xml:space="preserve">Dit document gaat uit van de aanname dat de geformuleerde leerdoelen een logische concretisering vormen van de gelieerde eindterm. Voor een inhoudelijke validering hiervan, verwijzen wij naar de </w:t>
      </w:r>
      <w:r w:rsidR="00580A94">
        <w:t>course guides</w:t>
      </w:r>
      <w:r w:rsidR="00FA25F1">
        <w:t xml:space="preserve"> en onderwijsbeschrijvingen van de desbetreffende onderwijsonderdelen. </w:t>
      </w:r>
    </w:p>
    <w:p w:rsidR="00BC274C" w:rsidRDefault="00BC274C" w:rsidP="00C77067"/>
    <w:p w:rsidR="00580A94" w:rsidRPr="00580A94" w:rsidRDefault="00574C75" w:rsidP="00FA25F1">
      <w:r>
        <w:t xml:space="preserve">Een schematische verantwoording van hoe de I&amp;I </w:t>
      </w:r>
      <w:r w:rsidR="001D1535">
        <w:t>specialisatie</w:t>
      </w:r>
      <w:r>
        <w:t xml:space="preserve"> eindtermen naar leerdoelen vertaald is opgenomen in Bijlage B </w:t>
      </w:r>
      <w:r>
        <w:rPr>
          <w:i/>
        </w:rPr>
        <w:t>Congruentie eindtermen en leerdoelen; I&amp;I.</w:t>
      </w:r>
      <w:r w:rsidR="00FA25F1">
        <w:t xml:space="preserve"> </w:t>
      </w:r>
      <w:r w:rsidR="00580A94">
        <w:t xml:space="preserve">Dezelfde verantwoording voor de andere </w:t>
      </w:r>
      <w:r w:rsidR="001D1535">
        <w:t>specialisatie</w:t>
      </w:r>
      <w:r w:rsidR="00580A94">
        <w:t xml:space="preserve"> is zichtbaar in Bijlage B </w:t>
      </w:r>
      <w:r w:rsidR="00580A94">
        <w:rPr>
          <w:i/>
        </w:rPr>
        <w:t>Congruentie eindtermen en leerdoelen; I&amp;I.</w:t>
      </w:r>
      <w:r w:rsidR="00580A94">
        <w:t xml:space="preserve"> In hoofdstuk 5.4 </w:t>
      </w:r>
      <w:r w:rsidR="00580A94">
        <w:rPr>
          <w:i/>
        </w:rPr>
        <w:t>Controle congruentie uitgangspunten onderwijs</w:t>
      </w:r>
      <w:r w:rsidR="00580A94">
        <w:t xml:space="preserve"> wordt ingegaan op hoe deze vertaling bijdraagt aan de vooraf opgestelde uitgangspunten rondom toetsing.</w:t>
      </w:r>
    </w:p>
    <w:p w:rsidR="00BF53C5" w:rsidRDefault="00BF53C5" w:rsidP="00DE5618"/>
    <w:p w:rsidR="00BF53C5" w:rsidRDefault="00BF53C5" w:rsidP="00DE5618">
      <w:r>
        <w:t xml:space="preserve">Voor beide </w:t>
      </w:r>
      <w:r w:rsidR="001D1535">
        <w:t>specialisatie</w:t>
      </w:r>
      <w:r>
        <w:t xml:space="preserve">s geldt dat leerdoelen </w:t>
      </w:r>
      <w:r w:rsidR="00580A94">
        <w:t>specifieke</w:t>
      </w:r>
      <w:r>
        <w:t xml:space="preserve"> toetsvormen verlangen. In andere woorden, elk onderwijsonderdeel dient een of meerdere toetsvormen in te zetten om de leerdoelen (en daarmee de eindtermen) te kunnen toetsen. </w:t>
      </w:r>
    </w:p>
    <w:p w:rsidR="00DE5618" w:rsidRDefault="00DE5618" w:rsidP="00DE5618"/>
    <w:p w:rsidR="00DE5618" w:rsidRDefault="00DE5618" w:rsidP="00F9655B">
      <w:pPr>
        <w:pStyle w:val="Heading2"/>
      </w:pPr>
      <w:bookmarkStart w:id="78" w:name="_Toc463530327"/>
      <w:bookmarkStart w:id="79" w:name="_Toc467057222"/>
      <w:r>
        <w:t>Van leerdoelen naar toetsvorm</w:t>
      </w:r>
      <w:bookmarkEnd w:id="78"/>
      <w:r w:rsidR="00260B5E">
        <w:t xml:space="preserve"> naar toetsitem</w:t>
      </w:r>
      <w:bookmarkEnd w:id="79"/>
    </w:p>
    <w:p w:rsidR="002A02BD" w:rsidRDefault="00DE5618" w:rsidP="00DE5618">
      <w:r>
        <w:t>De derde vertaalslag is die van de geformuleerde leerdoelen naar de toetsvorm die de opleiding in staat stelt om die leerdoelen inzichtelijk en meetbaar te maken. Niet elk leerdoel is immers met dezelfde toetsvorm even goed te toetsen. Ook zullen leerdoelen die een hoog cognitief niveau van beheersing vragen op verschillende momenten tijdens de ontwikkeling ervan</w:t>
      </w:r>
      <w:r w:rsidR="00580A94">
        <w:t>,</w:t>
      </w:r>
      <w:r>
        <w:t xml:space="preserve"> op verschillende manieren getoetst moeten</w:t>
      </w:r>
      <w:r w:rsidR="00BF53C5">
        <w:t xml:space="preserve"> worden. </w:t>
      </w:r>
    </w:p>
    <w:p w:rsidR="002A02BD" w:rsidRDefault="002A02BD" w:rsidP="00DE5618"/>
    <w:p w:rsidR="00DE5618" w:rsidRDefault="002A02BD" w:rsidP="00DE5618">
      <w:r>
        <w:t>De vierde vertaalslag wordt in dit hoofdstuk direct meegenomen; die van toetsvorm naar toetsinhoud. De gekozen items dienen de constructvaliditeit (Meet de toets het construct (leerdoel) dat het beoogt te meten?) en de inhoudsvaliditeit (meet de toets alle relevante aspecten van het construct?) van de toets te borgen. De beoordelingscriteria dienen dusdanig transparant en helder te zijn dat de betrouwbaarheid van het eindcijfer van de toets geborgd wordt en er sprake is van voldoende criteriumvaliditeit (leidt het resultaat van de meting tot de beoogde uitkomst?).</w:t>
      </w:r>
    </w:p>
    <w:p w:rsidR="006E648F" w:rsidRDefault="006E648F" w:rsidP="00DE5618"/>
    <w:p w:rsidR="006E648F" w:rsidRPr="006E648F" w:rsidRDefault="006E648F" w:rsidP="00DE5618">
      <w:r>
        <w:t>In deze paragraaf geven we een overzicht</w:t>
      </w:r>
      <w:r w:rsidR="00BF53C5">
        <w:t xml:space="preserve"> en beschrijving</w:t>
      </w:r>
      <w:r>
        <w:t xml:space="preserve"> van de toetsvormen die gebruikt zullen gaan worden gedurende de opleiding</w:t>
      </w:r>
      <w:r w:rsidR="00473C8C">
        <w:t xml:space="preserve"> en bij elkaar het toetsprogramma vormen</w:t>
      </w:r>
      <w:r>
        <w:t>.</w:t>
      </w:r>
      <w:r w:rsidR="00DA5CE5">
        <w:t xml:space="preserve"> De toetsvormen en beoordelingskaders z</w:t>
      </w:r>
      <w:r w:rsidR="00AE354E">
        <w:t xml:space="preserve">ijn uniform voor beide </w:t>
      </w:r>
      <w:r w:rsidR="001D1535">
        <w:t>specialisatie</w:t>
      </w:r>
      <w:r w:rsidR="00AE354E">
        <w:t>s. D</w:t>
      </w:r>
      <w:r w:rsidR="00DA5CE5">
        <w:t>e inhoudelijke invulling verschilt</w:t>
      </w:r>
      <w:r w:rsidR="00AE354E">
        <w:t xml:space="preserve"> wel</w:t>
      </w:r>
      <w:r w:rsidR="00DA5CE5">
        <w:t>. Het</w:t>
      </w:r>
      <w:r>
        <w:t xml:space="preserve"> schematische</w:t>
      </w:r>
      <w:r w:rsidR="00DA5CE5">
        <w:t>, chronologische</w:t>
      </w:r>
      <w:r>
        <w:t xml:space="preserve"> </w:t>
      </w:r>
      <w:r w:rsidR="00DA5CE5">
        <w:t>schema</w:t>
      </w:r>
      <w:r>
        <w:t xml:space="preserve"> van toetsvormen</w:t>
      </w:r>
      <w:r w:rsidR="00DA5CE5">
        <w:t xml:space="preserve"> en onderlinge gewichtsverhoudingen</w:t>
      </w:r>
      <w:r>
        <w:t xml:space="preserve"> per onderwijsonderdeel</w:t>
      </w:r>
      <w:r w:rsidR="00BF53C5">
        <w:t xml:space="preserve"> (het toetsprogramma)</w:t>
      </w:r>
      <w:r>
        <w:t xml:space="preserve"> is opgenomen in Bijlage B </w:t>
      </w:r>
      <w:r>
        <w:rPr>
          <w:i/>
        </w:rPr>
        <w:t>Toets</w:t>
      </w:r>
      <w:r w:rsidR="00DA5CE5">
        <w:rPr>
          <w:i/>
        </w:rPr>
        <w:t>programma</w:t>
      </w:r>
      <w:r>
        <w:rPr>
          <w:i/>
        </w:rPr>
        <w:t xml:space="preserve"> MSc TM</w:t>
      </w:r>
      <w:r w:rsidR="00DA5CE5">
        <w:rPr>
          <w:i/>
        </w:rPr>
        <w:t xml:space="preserve"> I&amp;I </w:t>
      </w:r>
      <w:r w:rsidR="002A02BD">
        <w:t xml:space="preserve">en </w:t>
      </w:r>
      <w:r w:rsidR="002A02BD">
        <w:rPr>
          <w:i/>
        </w:rPr>
        <w:t>Toetsprogramma MSc TM</w:t>
      </w:r>
      <w:r w:rsidR="00DA5CE5">
        <w:rPr>
          <w:i/>
        </w:rPr>
        <w:t xml:space="preserve"> S&amp;S</w:t>
      </w:r>
      <w:r w:rsidR="007A283A">
        <w:t xml:space="preserve">. Het is belangrijk om op te merken dat geen enkel eindcijfer beoordeeld wordt op basis van een enkele beoordeling en dus een enkele toetsvorm. </w:t>
      </w:r>
      <w:r w:rsidR="002A02BD">
        <w:t xml:space="preserve">Vervolgens geven we in deze paragraaf </w:t>
      </w:r>
      <w:r w:rsidR="002A02BD">
        <w:lastRenderedPageBreak/>
        <w:t xml:space="preserve">een overzicht en voorbeelden van de invulling van de toetsvorm, de beoordelingscriteria en de bepaling van het eindcijfer voor elk van de gehanteerde toetsvormen in de opleiding. </w:t>
      </w:r>
    </w:p>
    <w:p w:rsidR="00DD2927" w:rsidRDefault="00DD2927" w:rsidP="00DD2927"/>
    <w:p w:rsidR="00DD2927" w:rsidRDefault="00CA09EA" w:rsidP="00F9655B">
      <w:pPr>
        <w:pStyle w:val="Heading3"/>
      </w:pPr>
      <w:bookmarkStart w:id="80" w:name="_Toc467057223"/>
      <w:r>
        <w:t>Schriftelijk</w:t>
      </w:r>
      <w:r w:rsidR="008905F5">
        <w:t xml:space="preserve"> </w:t>
      </w:r>
      <w:r w:rsidR="00BF53C5">
        <w:t>tentamen</w:t>
      </w:r>
      <w:bookmarkEnd w:id="80"/>
    </w:p>
    <w:p w:rsidR="00CA09EA" w:rsidRDefault="0084189D" w:rsidP="00BF53C5">
      <w:r>
        <w:t>Net als in de BSc Klinische Technologie, vindt er gedurende het eerste jaar van de MSc Technical Medicine toetsing van kennis plaats door middel van schriftelijke tentamineringen. In deze tentamens worden medisch-technisch geïntegreerde kennis en inzichten door</w:t>
      </w:r>
      <w:r w:rsidR="00473C8C">
        <w:t xml:space="preserve"> zowel open als gesloten vragen</w:t>
      </w:r>
      <w:r w:rsidR="002A02BD">
        <w:t xml:space="preserve"> en essayvragen</w:t>
      </w:r>
      <w:r w:rsidR="00473C8C">
        <w:t xml:space="preserve">. </w:t>
      </w:r>
      <w:r w:rsidR="00773CD8">
        <w:t>Deze vorm van toetsing wordt dus enkel gebruikt in het curriculum daar waar de kennisbasis van de studenten verdiept wordt.</w:t>
      </w:r>
      <w:r w:rsidR="001D1535">
        <w:t xml:space="preserve"> </w:t>
      </w:r>
    </w:p>
    <w:p w:rsidR="001D1535" w:rsidRDefault="001D1535" w:rsidP="00BF53C5"/>
    <w:p w:rsidR="00CA09EA" w:rsidRDefault="00CA09EA" w:rsidP="00CA09EA">
      <w:r>
        <w:t>De inhoud van schriftelijke tentamens is zeer divers en afgestemd op het verzorgde onderwijs. Het is daarom niet mogelijk een generiek, inh</w:t>
      </w:r>
      <w:r w:rsidR="001D1535">
        <w:t>oudelijk voorbeeld te tonen. Waar mogelijk, wordt</w:t>
      </w:r>
      <w:r>
        <w:t xml:space="preserve"> de technisch-medische integratie van de student </w:t>
      </w:r>
      <w:r w:rsidR="001D1535">
        <w:t>ge</w:t>
      </w:r>
      <w:r>
        <w:t>toets</w:t>
      </w:r>
      <w:r w:rsidR="001D1535">
        <w:t>t, maar ook verdiepende medische en technische kennis komt aan de orde</w:t>
      </w:r>
      <w:r>
        <w:t>. In</w:t>
      </w:r>
      <w:r w:rsidR="00AE354E">
        <w:t xml:space="preserve"> de course guides zijn </w:t>
      </w:r>
      <w:r>
        <w:t xml:space="preserve"> voorbeelden opgenomen van gesloten en open tentamenvragen</w:t>
      </w:r>
      <w:r w:rsidR="00D55E4B">
        <w:t xml:space="preserve"> die gebruikt zullen worden</w:t>
      </w:r>
      <w:r>
        <w:t xml:space="preserve">. </w:t>
      </w:r>
    </w:p>
    <w:p w:rsidR="00CA09EA" w:rsidRDefault="00CA09EA" w:rsidP="00CA09EA"/>
    <w:p w:rsidR="00CA09EA" w:rsidRDefault="00CA09EA" w:rsidP="00CA09EA">
      <w:r>
        <w:t>De beoordelingscriteria van schriftelijke tentamens zijn terug te vinden in het antwoordmodel. Gesloten vragen bevatten in het antwoordmodel de sleutel (het juiste alternatief). Open vragen bevatten een antwoordmodel, waarin gespecificeerd is op basis van welke criteria punten wel of niet toe</w:t>
      </w:r>
      <w:r w:rsidR="009B47DC">
        <w:t xml:space="preserve">gekend worden. Het cijfer wordt bepaald door een lineaire score-cijfertransformatie. Het cesuurpunt wordt per tentamen afzonderlijk bepaald. </w:t>
      </w:r>
    </w:p>
    <w:p w:rsidR="003B2A99" w:rsidRDefault="003B2A99" w:rsidP="00BF53C5"/>
    <w:p w:rsidR="003B2A99" w:rsidRDefault="00CA09EA" w:rsidP="00F9655B">
      <w:pPr>
        <w:pStyle w:val="Heading3"/>
      </w:pPr>
      <w:bookmarkStart w:id="81" w:name="_Toc467057224"/>
      <w:r>
        <w:t>Groepspr</w:t>
      </w:r>
      <w:bookmarkEnd w:id="81"/>
      <w:r w:rsidR="001D1535">
        <w:t>oduct</w:t>
      </w:r>
    </w:p>
    <w:p w:rsidR="006678C0" w:rsidRDefault="00DA5CE5" w:rsidP="00DA5CE5">
      <w:r>
        <w:t xml:space="preserve">In opdrachten kan een student demonstreren in hoeverre de aangereikte kennis vertaald kan worden naar een concrete, praktische situatie of een vraagstuk. Het toetsprogramma laat zien dat een schriftelijk tentamen </w:t>
      </w:r>
      <w:r w:rsidR="006678C0">
        <w:t xml:space="preserve">vrijwel altijd </w:t>
      </w:r>
      <w:r>
        <w:t xml:space="preserve">gecombineerd wordt met een groepsopdracht, zodat zowel de benodigde kennis en inzichten op individueel niveau efficiënt getoetst worden, als dat </w:t>
      </w:r>
      <w:r w:rsidR="006678C0">
        <w:t xml:space="preserve">de adequate toepassing ervan in een samenwerkingsvorm wordt getoond. </w:t>
      </w:r>
      <w:r w:rsidR="00CA09EA">
        <w:t xml:space="preserve">Daarnaast vindt een groepsopdracht enkel plaats in het eerste jaar. </w:t>
      </w:r>
      <w:r w:rsidR="006678C0">
        <w:t>Het resultaat van deze toepassing wordt door de groep opgeleverd in de vorm v</w:t>
      </w:r>
      <w:r w:rsidR="00D55E4B">
        <w:t>an een schriftelijke rapportage</w:t>
      </w:r>
      <w:r w:rsidR="001D1535">
        <w:t xml:space="preserve"> of anderszins eindproduct</w:t>
      </w:r>
      <w:r w:rsidR="00D55E4B">
        <w:t>. Zie de course guides voor een voorbeeld van een aangereikt vraagstuk</w:t>
      </w:r>
      <w:r w:rsidR="006678C0">
        <w:t xml:space="preserve">. </w:t>
      </w:r>
    </w:p>
    <w:p w:rsidR="00CA09EA" w:rsidRDefault="00CA09EA" w:rsidP="00DA5CE5"/>
    <w:p w:rsidR="00CA09EA" w:rsidRDefault="00CA09EA" w:rsidP="00CA09EA">
      <w:r>
        <w:t>Groeps</w:t>
      </w:r>
      <w:r w:rsidR="001D1535">
        <w:t>producten</w:t>
      </w:r>
      <w:r>
        <w:t xml:space="preserve"> worden op een aantal generieke kwaliteitskenmerken beoordeeld. Daarnaast kunnen er voor het blok specifieke criteria aan de beoordeling worden toegevoegd. Waar het tentamen zich hoofdzakelijk richt op de kennis en het begrip van de student, zal de groepsopdracht de toepassing op een probleem en adequate rapportering daarvan benadrukken. </w:t>
      </w:r>
    </w:p>
    <w:p w:rsidR="00CA09EA" w:rsidRDefault="00CA09EA" w:rsidP="00CA09EA"/>
    <w:p w:rsidR="00F9655B" w:rsidRDefault="00CA09EA" w:rsidP="00F9655B">
      <w:r>
        <w:t>De criteria waar op basis van de kwalit</w:t>
      </w:r>
      <w:r w:rsidR="001D1535">
        <w:t>eitskenmerken worden beoordeeld, zijn ingericht in de vorm van</w:t>
      </w:r>
      <w:r w:rsidR="00D55E4B">
        <w:t xml:space="preserve"> een </w:t>
      </w:r>
      <w:r>
        <w:t>generiek</w:t>
      </w:r>
      <w:r w:rsidR="00D55E4B">
        <w:t xml:space="preserve"> beoordelingsformulier voor groepsopdrachten</w:t>
      </w:r>
      <w:r w:rsidR="001D1535">
        <w:t>, dat nog zal</w:t>
      </w:r>
      <w:r w:rsidR="00D55E4B">
        <w:t xml:space="preserve"> worden opgesteld door de opleiding.</w:t>
      </w:r>
      <w:r>
        <w:t xml:space="preserve"> </w:t>
      </w:r>
      <w:r w:rsidR="00D55E4B">
        <w:t>De score-cijfertransformatie vindt daarin plaats door middel van de fractie behaalde punten.</w:t>
      </w:r>
    </w:p>
    <w:p w:rsidR="00D55E4B" w:rsidRDefault="00D55E4B" w:rsidP="00F9655B"/>
    <w:p w:rsidR="00F9655B" w:rsidRDefault="00CA09EA" w:rsidP="00F9655B">
      <w:pPr>
        <w:pStyle w:val="Heading3"/>
      </w:pPr>
      <w:bookmarkStart w:id="82" w:name="_Toc467057225"/>
      <w:r>
        <w:t>Groeps</w:t>
      </w:r>
      <w:r w:rsidR="00F9655B">
        <w:t>presentatie</w:t>
      </w:r>
      <w:bookmarkEnd w:id="82"/>
    </w:p>
    <w:p w:rsidR="006678C0" w:rsidRDefault="009B47DC" w:rsidP="006678C0">
      <w:r>
        <w:t>In de</w:t>
      </w:r>
      <w:r w:rsidR="00473C8C">
        <w:t xml:space="preserve"> presentatie tonen de studenten vaardigheid in het helder, overtuigend en overzichtelijk mondeling en/of visueel overdragen van hun opdracht en uitwerking, volgens de academische normen. Groepspresentaties vinden plaats gedurende het eerste jaar van de opleiding. </w:t>
      </w:r>
    </w:p>
    <w:p w:rsidR="00CA09EA" w:rsidRDefault="00CA09EA" w:rsidP="006678C0"/>
    <w:p w:rsidR="00CA09EA" w:rsidRDefault="00CA09EA" w:rsidP="00CA09EA">
      <w:r>
        <w:t xml:space="preserve">Net als het </w:t>
      </w:r>
      <w:r w:rsidR="001D1535">
        <w:t>eindproduct van de groepsopdracht</w:t>
      </w:r>
      <w:r>
        <w:t>, wordt de presentatie op generieke kwaliteitskenmerken beoordeeld. Centraal hierin staan de academische presentatievaardigheden. De criteria zijn, net als bij de opdracht</w:t>
      </w:r>
      <w:r w:rsidR="00D55E4B">
        <w:t xml:space="preserve">, ingericht in de vorm van een generiek </w:t>
      </w:r>
      <w:r>
        <w:t>beoordeling</w:t>
      </w:r>
      <w:r w:rsidR="00D55E4B">
        <w:t>sformulier die nog door de opleiding opgesteld zal worden.</w:t>
      </w:r>
      <w:r w:rsidR="00042888">
        <w:t xml:space="preserve"> </w:t>
      </w:r>
      <w:r>
        <w:t xml:space="preserve">De score-cijfertransformatie </w:t>
      </w:r>
      <w:r w:rsidR="00D55E4B">
        <w:t>komt op dezelfde manier tot stand als bij het groepspaper</w:t>
      </w:r>
      <w:r>
        <w:t xml:space="preserve">. </w:t>
      </w:r>
    </w:p>
    <w:p w:rsidR="00DA5CE5" w:rsidRDefault="00DA5CE5" w:rsidP="00DA5CE5"/>
    <w:p w:rsidR="00DA5CE5" w:rsidRDefault="00DA5CE5" w:rsidP="00DA5CE5">
      <w:pPr>
        <w:pStyle w:val="Heading3"/>
      </w:pPr>
      <w:bookmarkStart w:id="83" w:name="_Toc467057226"/>
      <w:r>
        <w:lastRenderedPageBreak/>
        <w:t>Individuele opdracht</w:t>
      </w:r>
      <w:bookmarkEnd w:id="83"/>
    </w:p>
    <w:p w:rsidR="003074D8" w:rsidRPr="00CA0302" w:rsidRDefault="00CA0302" w:rsidP="003074D8">
      <w:r>
        <w:t xml:space="preserve">Indien de complexiteit en </w:t>
      </w:r>
      <w:r w:rsidR="009B47DC">
        <w:t xml:space="preserve">de </w:t>
      </w:r>
      <w:r>
        <w:t xml:space="preserve">studielast van een opdracht niet te groot </w:t>
      </w:r>
      <w:r w:rsidR="009B47DC">
        <w:t>zijn</w:t>
      </w:r>
      <w:r w:rsidR="0083456C">
        <w:t>, of als een opdracht van persoonlijke aard is</w:t>
      </w:r>
      <w:r>
        <w:t>, kan er</w:t>
      </w:r>
      <w:r w:rsidR="0083456C">
        <w:t xml:space="preserve"> gekozen worden om verdieping en</w:t>
      </w:r>
      <w:r>
        <w:t xml:space="preserve"> toepassing van</w:t>
      </w:r>
      <w:r w:rsidR="0083456C">
        <w:t xml:space="preserve"> en reflectie op</w:t>
      </w:r>
      <w:r>
        <w:t xml:space="preserve"> de aangeboden stof te toetsen middels een individuele opdracht. </w:t>
      </w:r>
      <w:r w:rsidR="000F0917">
        <w:t xml:space="preserve">Deze heeft dezelfde </w:t>
      </w:r>
      <w:r w:rsidR="009B47DC">
        <w:t xml:space="preserve">stijl als een groepsopdracht, maar kan ook een </w:t>
      </w:r>
      <w:r w:rsidR="009B47DC" w:rsidRPr="009B47DC">
        <w:rPr>
          <w:i/>
        </w:rPr>
        <w:t>case study</w:t>
      </w:r>
      <w:r w:rsidR="0083456C">
        <w:t xml:space="preserve"> of</w:t>
      </w:r>
      <w:r w:rsidR="009B47DC">
        <w:t xml:space="preserve"> een reflectieverslag betreffen</w:t>
      </w:r>
      <w:r w:rsidR="000F0917">
        <w:t xml:space="preserve">. </w:t>
      </w:r>
      <w:r w:rsidR="009B47DC">
        <w:t>Ook</w:t>
      </w:r>
      <w:r w:rsidR="000F0917">
        <w:t xml:space="preserve"> kan een individuele opdracht gebruikt worden voor </w:t>
      </w:r>
      <w:r w:rsidR="000F0917">
        <w:rPr>
          <w:i/>
        </w:rPr>
        <w:t xml:space="preserve">high-stake </w:t>
      </w:r>
      <w:r w:rsidR="000F0917">
        <w:t>beoordelingsmomenten waarop iedere student individueel getoetst moet worden</w:t>
      </w:r>
      <w:r w:rsidR="0083456C">
        <w:t xml:space="preserve">, zoals bijvoorbeeld tijdens het onderdeel consultvoering in de laatste </w:t>
      </w:r>
      <w:r w:rsidR="0083456C" w:rsidRPr="0083456C">
        <w:rPr>
          <w:i/>
        </w:rPr>
        <w:t>patient case</w:t>
      </w:r>
      <w:r w:rsidR="0083456C">
        <w:t xml:space="preserve"> die een student doorloopt</w:t>
      </w:r>
      <w:r w:rsidR="000F0917">
        <w:t>.</w:t>
      </w:r>
      <w:r>
        <w:t xml:space="preserve"> </w:t>
      </w:r>
    </w:p>
    <w:p w:rsidR="00DA5CE5" w:rsidRDefault="00DA5CE5" w:rsidP="00DA5CE5"/>
    <w:p w:rsidR="000F0917" w:rsidRDefault="000F0917" w:rsidP="00DA5CE5">
      <w:r>
        <w:t xml:space="preserve">De beoordelingssystematiek is identiek aan die van groepsopdrachten. Er wordt gebruik gemaakt van </w:t>
      </w:r>
      <w:r w:rsidR="009B47DC">
        <w:t>beoordelingsformulieren</w:t>
      </w:r>
      <w:r>
        <w:t xml:space="preserve">, die af kunnen wijken op specifieke aandachtspunten, al naar gelang de aard van de opdracht. </w:t>
      </w:r>
      <w:r w:rsidR="009B47DC">
        <w:t xml:space="preserve">De score-cijfertransformatie komt soms op dezelfde manier tot stand als bij het groepspaper, maar kan ook alleen een voldoende/onvoldoende resultaat opleveren. Dit gebeurt bijvoorbeeld bij het reflectieverslag na afloop van een stage.  </w:t>
      </w:r>
    </w:p>
    <w:p w:rsidR="000F0917" w:rsidRDefault="000F0917" w:rsidP="00DA5CE5"/>
    <w:p w:rsidR="00DA5CE5" w:rsidRDefault="00DA5CE5" w:rsidP="00DA5CE5">
      <w:pPr>
        <w:pStyle w:val="Heading3"/>
      </w:pPr>
      <w:bookmarkStart w:id="84" w:name="_Toc467057227"/>
      <w:r>
        <w:t>Extern examen</w:t>
      </w:r>
      <w:bookmarkEnd w:id="84"/>
    </w:p>
    <w:p w:rsidR="00CA0302" w:rsidRPr="00CA0302" w:rsidRDefault="00CA0302" w:rsidP="00CA0302">
      <w:r>
        <w:t>Tijdens de opleiding kunnen de studenten exter</w:t>
      </w:r>
      <w:r w:rsidR="0083456C">
        <w:t>n geborgde certificaten behalen</w:t>
      </w:r>
      <w:r>
        <w:t xml:space="preserve">. Deze cursussen zijn voor elke student in de betreffende </w:t>
      </w:r>
      <w:r w:rsidR="001D1535">
        <w:t>specialisatie</w:t>
      </w:r>
      <w:r>
        <w:t xml:space="preserve"> van meerwaarde voor hun competentieprofiel. De cursus en de certificering worden door een externe organisatie geborgd. </w:t>
      </w:r>
      <w:r w:rsidR="00AB44BC">
        <w:t>Het betreft de</w:t>
      </w:r>
      <w:r w:rsidR="001D1535">
        <w:t xml:space="preserve"> module RP (Radiation Protection in specialisatie I&amp;I), de</w:t>
      </w:r>
      <w:r w:rsidR="00AB44BC">
        <w:t xml:space="preserve"> BROK (</w:t>
      </w:r>
      <w:r w:rsidR="00AB44BC" w:rsidRPr="00AB44BC">
        <w:t>Basiscursus Regelgeving en Organisatie voor Klinisch onderzoekers)</w:t>
      </w:r>
      <w:r w:rsidR="00AB44BC">
        <w:rPr>
          <w:rFonts w:cs="Arial"/>
          <w:color w:val="545454"/>
          <w:shd w:val="clear" w:color="auto" w:fill="FFFFFF"/>
        </w:rPr>
        <w:t xml:space="preserve"> </w:t>
      </w:r>
      <w:r w:rsidR="00AB44BC">
        <w:t xml:space="preserve">en de CRM (Crew Resource Management) cursussen. </w:t>
      </w:r>
    </w:p>
    <w:p w:rsidR="00DA5CE5" w:rsidRDefault="00DA5CE5" w:rsidP="00DA5CE5"/>
    <w:p w:rsidR="00DA5CE5" w:rsidRDefault="0083456C" w:rsidP="00DA5CE5">
      <w:pPr>
        <w:pStyle w:val="Heading3"/>
      </w:pPr>
      <w:r>
        <w:t>Stages</w:t>
      </w:r>
    </w:p>
    <w:p w:rsidR="00905C7E" w:rsidRDefault="0083456C" w:rsidP="00905C7E">
      <w:r>
        <w:t xml:space="preserve">Stages zijn complexe onderwijseenheden, waarin vele leerdoelen samen te komen om te leren functioneren in de praktijk. Dat betekent dat een aantal verschillende toetsvormen gecombineerd worden om de stage goed te kunnen beoordelen. Daarnaast zijn de stages van de opleiding opgedeeld in vier fases: </w:t>
      </w:r>
      <w:r w:rsidRPr="0083456C">
        <w:rPr>
          <w:i/>
        </w:rPr>
        <w:t>patient cases 1-5</w:t>
      </w:r>
      <w:r>
        <w:t xml:space="preserve"> (simulatie stages), </w:t>
      </w:r>
      <w:r w:rsidRPr="0083456C">
        <w:rPr>
          <w:i/>
        </w:rPr>
        <w:t>cross-clinical internship</w:t>
      </w:r>
      <w:r>
        <w:t xml:space="preserve"> (stage met een techniek als focus), </w:t>
      </w:r>
      <w:r w:rsidRPr="0083456C">
        <w:rPr>
          <w:i/>
        </w:rPr>
        <w:t>internships 1-3</w:t>
      </w:r>
      <w:r>
        <w:t xml:space="preserve"> (stage met de patient als focus) en de masterstage (stage met klinisch technologisch onderzoek als focus). Dit heeft tot gevolg dat de exacte toetsvormen en toetsinvullingen ook per stage verschillen. De basissystematiek van de stagetoetsing in de opleiding is wel gelijk over de stages heen. </w:t>
      </w:r>
      <w:r w:rsidR="00905C7E">
        <w:t xml:space="preserve">Als basis voor de uitleg hoe deze stages eruit komen te zien en hoe ze beoordeeld worden, nemen we de drie internships. </w:t>
      </w:r>
    </w:p>
    <w:p w:rsidR="00905C7E" w:rsidRDefault="00905C7E" w:rsidP="00905C7E"/>
    <w:p w:rsidR="00905C7E" w:rsidRPr="00A02B5A" w:rsidRDefault="00905C7E" w:rsidP="00905C7E">
      <w:pPr>
        <w:rPr>
          <w:b/>
        </w:rPr>
      </w:pPr>
      <w:r>
        <w:rPr>
          <w:b/>
        </w:rPr>
        <w:t>B</w:t>
      </w:r>
      <w:r w:rsidRPr="00A02B5A">
        <w:rPr>
          <w:b/>
        </w:rPr>
        <w:t>eoordeling</w:t>
      </w:r>
    </w:p>
    <w:p w:rsidR="00905C7E" w:rsidRDefault="00905C7E" w:rsidP="00905C7E">
      <w:r>
        <w:t xml:space="preserve">Beoordeling van de student vindt plaats aan de hand van de zes rollen van een klinisch technoloog. Dit wordt allereerst in een overzicht weergegeven, waarna de toetsmomenten uitgelegd worden. </w:t>
      </w:r>
    </w:p>
    <w:p w:rsidR="00905C7E" w:rsidRPr="00905C7E" w:rsidRDefault="00905C7E" w:rsidP="00905C7E">
      <w:pPr>
        <w:rPr>
          <w:i/>
        </w:rPr>
      </w:pPr>
      <w:r>
        <w:t xml:space="preserve">Het toetsprogramma van de drie internships is te vinden in Bijlage B </w:t>
      </w:r>
      <w:r>
        <w:rPr>
          <w:i/>
        </w:rPr>
        <w:t>Toetsprogramma stages MSc</w:t>
      </w:r>
    </w:p>
    <w:p w:rsidR="00905C7E" w:rsidRDefault="00905C7E" w:rsidP="00905C7E">
      <w:pPr>
        <w:keepNext/>
      </w:pPr>
    </w:p>
    <w:p w:rsidR="00905C7E" w:rsidRPr="00412D69" w:rsidRDefault="00905C7E" w:rsidP="00905C7E">
      <w:pPr>
        <w:rPr>
          <w:b/>
        </w:rPr>
      </w:pPr>
      <w:r w:rsidRPr="00412D69">
        <w:rPr>
          <w:b/>
        </w:rPr>
        <w:t>Toetsmomenten</w:t>
      </w:r>
    </w:p>
    <w:p w:rsidR="00905C7E" w:rsidRDefault="00905C7E" w:rsidP="00905C7E">
      <w:r>
        <w:t>In totaal zijn er acht toetsmomenten per stage. Vijf daarvan leveren input voor het eindcijfer. Deze vijf beoordelingen vinden plaats aan de hand van rubrics. Verschillende assessments leggen de nadruk op verschillende rollen. Elke rol wordt minstens twee keer beoordeeld. Voor elke rol is per assessment vijf ‘punten’ te scoren (vijfpunts rubric; 1 = onder niveau, 3 = op niveau, 5 = boven niveau). Een rolcijfer komt tot stand door uit te gaan een 6 bij 3 punten per beoordeling. Elk punt meer of minder geeft lineair een verhoging of verlaging ten opzichte van een 6.  Een algoritme berekent na invoer van alle beoordelingen het eindcijfer door de gemiddeldes van de rolcijfers te nemen.</w:t>
      </w:r>
    </w:p>
    <w:p w:rsidR="007873B4" w:rsidRDefault="007873B4" w:rsidP="00905C7E"/>
    <w:p w:rsidR="00905C7E" w:rsidRDefault="00905C7E" w:rsidP="00905C7E">
      <w:r>
        <w:t xml:space="preserve">Een </w:t>
      </w:r>
      <w:r w:rsidRPr="00905C7E">
        <w:rPr>
          <w:i/>
        </w:rPr>
        <w:t xml:space="preserve">KPB </w:t>
      </w:r>
      <w:r>
        <w:t xml:space="preserve">vindt plaats aan de hand van een observatie van een patiëntcontact en beoordeling van een rapportage die de student maakt over de ondernomen interventie of het ingezette beleid. Waar de eerste KPB een accent heeft op communicatie (student-patiënt), heeft de tweede dat op samenwerken (student-collega). Het </w:t>
      </w:r>
      <w:r w:rsidRPr="00905C7E">
        <w:rPr>
          <w:i/>
        </w:rPr>
        <w:t>onderzoeksrapport</w:t>
      </w:r>
      <w:r>
        <w:t xml:space="preserve"> en de </w:t>
      </w:r>
      <w:r w:rsidRPr="00905C7E">
        <w:rPr>
          <w:i/>
        </w:rPr>
        <w:t>presentatie</w:t>
      </w:r>
      <w:r>
        <w:t xml:space="preserve"> slaan terug op het (langlopende) onderzoek waar de student </w:t>
      </w:r>
      <w:r>
        <w:lastRenderedPageBreak/>
        <w:t xml:space="preserve">voortgang in heeft geboekt. De </w:t>
      </w:r>
      <w:r w:rsidRPr="00905C7E">
        <w:rPr>
          <w:i/>
        </w:rPr>
        <w:t>eindbeoordeling</w:t>
      </w:r>
      <w:r>
        <w:t xml:space="preserve"> gaat over het algeheel functioneren van de student in het team of op de afdeling. Een 360 graden beoordeling maakt onderdeel uit van deze eindbeoordeling.   </w:t>
      </w:r>
    </w:p>
    <w:p w:rsidR="00905C7E" w:rsidRDefault="00905C7E" w:rsidP="00905C7E">
      <w:r>
        <w:t xml:space="preserve">Daarnaast zijn er dus nog drie beoordelingen die geen bijdrage aan het cijfer leveren. Het </w:t>
      </w:r>
      <w:r w:rsidRPr="00905C7E">
        <w:rPr>
          <w:i/>
        </w:rPr>
        <w:t>research proposal</w:t>
      </w:r>
      <w:r>
        <w:t xml:space="preserve"> is een plan van aanpak voor het onderzoek waar de student een rol in neemt. Pas als dit plan van aanpak voldoende is bevonden door de specialisatiecoördinator, kan de student beginnen met het voortzetten van het onderzoek. Pas dan kan er aan het onderzoeksrapport en de presentatie gewerkt worden. De </w:t>
      </w:r>
      <w:r w:rsidRPr="00905C7E">
        <w:rPr>
          <w:i/>
        </w:rPr>
        <w:t>tussenbeoordeling</w:t>
      </w:r>
      <w:r>
        <w:t xml:space="preserve"> is een volledig formatieve beoordeling, aan de hand van het eindbeoordelingsinstrument, om de student richting te geven voor de tweede helft van de stage. </w:t>
      </w:r>
    </w:p>
    <w:p w:rsidR="007873B4" w:rsidRDefault="007873B4" w:rsidP="00905C7E"/>
    <w:p w:rsidR="00905C7E" w:rsidRDefault="00905C7E" w:rsidP="00905C7E">
      <w:r>
        <w:t>Tot slot de reflectie; deze dient als voldoende afgesloten te worden om het eindcijfer van de stage vrij te geven. In deze reflectie doet de student een self-assessment op basis van EPA’s die tijdens de stage behaald hadden kunnen zijn en reflecteert hij/zij op de uitvoering van de verschillende rollen. De self-assessment op basis van EPA’s maakt het mogelijk om een longitudinale, praktijkgerichte ontwikkeling inzichtelijk te maken via een digitaal studentvolgsysteem of portfolio. Onderdeel van de EPA’s zijn de KKB’s (korte klinische beoordeling van een patientcontact) en Osats (voor uit uitvoeren van een voorbehouden handeling)  die afgenomen worden in de verschillende stages.</w:t>
      </w:r>
    </w:p>
    <w:p w:rsidR="00905C7E" w:rsidRPr="00E124BD" w:rsidRDefault="00905C7E" w:rsidP="00905C7E">
      <w:pPr>
        <w:rPr>
          <w:b/>
        </w:rPr>
      </w:pPr>
    </w:p>
    <w:p w:rsidR="00905C7E" w:rsidRPr="00E124BD" w:rsidRDefault="00905C7E" w:rsidP="00905C7E">
      <w:pPr>
        <w:rPr>
          <w:b/>
        </w:rPr>
      </w:pPr>
      <w:r w:rsidRPr="00E124BD">
        <w:rPr>
          <w:b/>
        </w:rPr>
        <w:t>Aflsluiting van een stage</w:t>
      </w:r>
    </w:p>
    <w:p w:rsidR="00905C7E" w:rsidRPr="007873B4" w:rsidRDefault="00905C7E" w:rsidP="00905C7E">
      <w:pPr>
        <w:spacing w:line="240" w:lineRule="auto"/>
      </w:pPr>
      <w:r w:rsidRPr="007873B4">
        <w:t>Een stage wordt met een voldoende afgesloten indien aan alle volgende punten wordt voldaan:</w:t>
      </w:r>
    </w:p>
    <w:p w:rsidR="00905C7E" w:rsidRPr="007873B4" w:rsidRDefault="00905C7E" w:rsidP="00905C7E">
      <w:pPr>
        <w:pStyle w:val="ListParagraph"/>
        <w:numPr>
          <w:ilvl w:val="0"/>
          <w:numId w:val="11"/>
        </w:numPr>
        <w:spacing w:line="240" w:lineRule="auto"/>
        <w:rPr>
          <w:rFonts w:ascii="Arial" w:hAnsi="Arial"/>
          <w:sz w:val="20"/>
          <w:szCs w:val="24"/>
        </w:rPr>
      </w:pPr>
      <w:r w:rsidRPr="007873B4">
        <w:rPr>
          <w:rFonts w:ascii="Arial" w:hAnsi="Arial"/>
          <w:sz w:val="20"/>
          <w:szCs w:val="24"/>
        </w:rPr>
        <w:t xml:space="preserve">Het eindcijfer ≥6 is. </w:t>
      </w:r>
    </w:p>
    <w:p w:rsidR="00905C7E" w:rsidRPr="007873B4" w:rsidRDefault="00905C7E" w:rsidP="00905C7E">
      <w:pPr>
        <w:pStyle w:val="ListParagraph"/>
        <w:numPr>
          <w:ilvl w:val="0"/>
          <w:numId w:val="11"/>
        </w:numPr>
        <w:spacing w:line="240" w:lineRule="auto"/>
        <w:rPr>
          <w:rFonts w:ascii="Arial" w:hAnsi="Arial"/>
          <w:sz w:val="20"/>
          <w:szCs w:val="24"/>
        </w:rPr>
      </w:pPr>
      <w:r w:rsidRPr="007873B4">
        <w:rPr>
          <w:rFonts w:ascii="Arial" w:hAnsi="Arial"/>
          <w:sz w:val="20"/>
          <w:szCs w:val="24"/>
        </w:rPr>
        <w:t>Het rolcijfer op de rol TM-D  ≥6 is.</w:t>
      </w:r>
    </w:p>
    <w:p w:rsidR="00905C7E" w:rsidRPr="007873B4" w:rsidRDefault="00905C7E" w:rsidP="00905C7E">
      <w:pPr>
        <w:pStyle w:val="ListParagraph"/>
        <w:numPr>
          <w:ilvl w:val="0"/>
          <w:numId w:val="11"/>
        </w:numPr>
        <w:spacing w:line="240" w:lineRule="auto"/>
        <w:rPr>
          <w:rFonts w:ascii="Arial" w:hAnsi="Arial"/>
          <w:sz w:val="20"/>
          <w:szCs w:val="24"/>
        </w:rPr>
      </w:pPr>
      <w:r w:rsidRPr="007873B4">
        <w:rPr>
          <w:rFonts w:ascii="Arial" w:hAnsi="Arial"/>
          <w:sz w:val="20"/>
          <w:szCs w:val="24"/>
        </w:rPr>
        <w:t>De rolbeoordeling TM-D bij de eindbeoordeling minstens ‘op niveau’ is.</w:t>
      </w:r>
    </w:p>
    <w:p w:rsidR="00905C7E" w:rsidRPr="007873B4" w:rsidRDefault="00905C7E" w:rsidP="00905C7E">
      <w:pPr>
        <w:pStyle w:val="ListParagraph"/>
        <w:numPr>
          <w:ilvl w:val="0"/>
          <w:numId w:val="11"/>
        </w:numPr>
        <w:spacing w:line="240" w:lineRule="auto"/>
        <w:rPr>
          <w:rFonts w:ascii="Arial" w:hAnsi="Arial"/>
          <w:sz w:val="20"/>
          <w:szCs w:val="24"/>
        </w:rPr>
      </w:pPr>
      <w:r w:rsidRPr="007873B4">
        <w:rPr>
          <w:rFonts w:ascii="Arial" w:hAnsi="Arial"/>
          <w:sz w:val="20"/>
          <w:szCs w:val="24"/>
        </w:rPr>
        <w:t xml:space="preserve">Er niet meer dan één rolcijfer &lt;6 is. </w:t>
      </w:r>
    </w:p>
    <w:p w:rsidR="00905C7E" w:rsidRPr="007873B4" w:rsidRDefault="00905C7E" w:rsidP="00905C7E">
      <w:pPr>
        <w:pStyle w:val="ListParagraph"/>
        <w:numPr>
          <w:ilvl w:val="0"/>
          <w:numId w:val="11"/>
        </w:numPr>
        <w:spacing w:line="240" w:lineRule="auto"/>
        <w:rPr>
          <w:rFonts w:ascii="Arial" w:hAnsi="Arial"/>
          <w:sz w:val="20"/>
          <w:szCs w:val="24"/>
        </w:rPr>
      </w:pPr>
      <w:r w:rsidRPr="007873B4">
        <w:rPr>
          <w:rFonts w:ascii="Arial" w:hAnsi="Arial"/>
          <w:sz w:val="20"/>
          <w:szCs w:val="24"/>
        </w:rPr>
        <w:t xml:space="preserve">Er geen rolcijfer &lt;5 is. </w:t>
      </w:r>
    </w:p>
    <w:p w:rsidR="00905C7E" w:rsidRDefault="00905C7E" w:rsidP="00905C7E">
      <w:pPr>
        <w:pStyle w:val="ListParagraph"/>
        <w:numPr>
          <w:ilvl w:val="0"/>
          <w:numId w:val="11"/>
        </w:numPr>
        <w:spacing w:line="240" w:lineRule="auto"/>
        <w:rPr>
          <w:rFonts w:ascii="Arial" w:hAnsi="Arial"/>
          <w:sz w:val="20"/>
          <w:szCs w:val="24"/>
        </w:rPr>
      </w:pPr>
      <w:r w:rsidRPr="007873B4">
        <w:rPr>
          <w:rFonts w:ascii="Arial" w:hAnsi="Arial"/>
          <w:sz w:val="20"/>
          <w:szCs w:val="24"/>
        </w:rPr>
        <w:t xml:space="preserve">Er niet voor de tweede keer een willekeurig rolcijfer &lt;6 is. </w:t>
      </w:r>
    </w:p>
    <w:p w:rsidR="007873B4" w:rsidRPr="007873B4" w:rsidRDefault="007873B4" w:rsidP="00CE67FA">
      <w:pPr>
        <w:pStyle w:val="ListParagraph"/>
        <w:spacing w:line="240" w:lineRule="auto"/>
        <w:rPr>
          <w:rFonts w:ascii="Arial" w:hAnsi="Arial"/>
          <w:sz w:val="20"/>
          <w:szCs w:val="24"/>
        </w:rPr>
      </w:pPr>
    </w:p>
    <w:p w:rsidR="00905C7E" w:rsidRDefault="00905C7E" w:rsidP="00905C7E">
      <w:r w:rsidRPr="00417CA7">
        <w:t xml:space="preserve">Bij schending van een van bovenstaande voorwaarden, wordt de student voortgang naar de volgende stage ontzegt, totdat de Examencommissie uitspraak heeft gedaan over het gewenste vervolg. </w:t>
      </w:r>
      <w:r>
        <w:t>Eerste stap na het niet behalen van de stage is de herkansing van de stage.</w:t>
      </w:r>
    </w:p>
    <w:p w:rsidR="007873B4" w:rsidRPr="007228C9" w:rsidRDefault="007873B4" w:rsidP="00905C7E"/>
    <w:p w:rsidR="00905C7E" w:rsidRPr="007228C9" w:rsidRDefault="00905C7E" w:rsidP="00905C7E">
      <w:pPr>
        <w:rPr>
          <w:b/>
        </w:rPr>
      </w:pPr>
      <w:r w:rsidRPr="007228C9">
        <w:rPr>
          <w:b/>
        </w:rPr>
        <w:t>Overige stages</w:t>
      </w:r>
    </w:p>
    <w:p w:rsidR="00905C7E" w:rsidRPr="00093A7B" w:rsidRDefault="00905C7E" w:rsidP="00905C7E">
      <w:r>
        <w:t xml:space="preserve">Voor de </w:t>
      </w:r>
      <w:r w:rsidR="00093A7B">
        <w:t xml:space="preserve">patient cases, </w:t>
      </w:r>
      <w:r>
        <w:t>cross-clinical internship en de masterstage geldt dezelfde basisstructuur van beoordelen en zakken/slagen. De invulling van de rubrics zal andere accenten hebben en, in het geval van de masterstage, nog meer op zelfstandigheid geënt zijn. De rollen en dus de structuur van de rubrics en beoordelen blijft dus gehandhaafd</w:t>
      </w:r>
      <w:r w:rsidR="00093A7B">
        <w:t xml:space="preserve">. De zelfreflectie die de student onder andere aan de hand van EPA’s doet, verbinden de stages met elkaar en maken de longitudinale ontwikkeling inzichtelijk. Het toetsplan van de patient cases laat zien dat de basisstructuur van beoordelen in de basis gelijk is, maar qua exacte invulling verschilt (zie Bijlage B </w:t>
      </w:r>
      <w:r w:rsidR="00093A7B">
        <w:rPr>
          <w:i/>
        </w:rPr>
        <w:t>Toetsprogramma Patient cases).</w:t>
      </w:r>
      <w:r w:rsidR="00093A7B">
        <w:t xml:space="preserve"> Voor meer informatie over de inhouden en toetsingen van de vier stagevormen, wordt verwezen naar de bijbehorende course guides. </w:t>
      </w:r>
    </w:p>
    <w:p w:rsidR="00BF2508" w:rsidRDefault="00BF2508" w:rsidP="00AB44BC"/>
    <w:p w:rsidR="00BF2508" w:rsidRDefault="00BF2508" w:rsidP="00BF2508">
      <w:pPr>
        <w:pStyle w:val="Heading3"/>
      </w:pPr>
      <w:bookmarkStart w:id="85" w:name="_Toc467057229"/>
      <w:r>
        <w:t>Medische vaardigheden</w:t>
      </w:r>
      <w:bookmarkEnd w:id="85"/>
    </w:p>
    <w:p w:rsidR="00BF2508" w:rsidRDefault="00BF2508" w:rsidP="00BF2508">
      <w:r>
        <w:t>De klinisch technoloog is bevoegd tot een select aantal voorbehouden handelingen. Alvorens de student in een klinische setting te plaatsen, dient hij/zij daarom eerste deze medische vaardigheden op s</w:t>
      </w:r>
      <w:r w:rsidR="00093A7B">
        <w:t>imulatieniveau te beheersen (Medical Skills 1/2).</w:t>
      </w:r>
    </w:p>
    <w:p w:rsidR="00BF2508" w:rsidRDefault="00BF2508" w:rsidP="00BF2508"/>
    <w:p w:rsidR="00BF2508" w:rsidRDefault="00BF2508" w:rsidP="00BF2508">
      <w:r>
        <w:t xml:space="preserve">De beoordeling zal plaatsvinden door de individuele vaardigheden in simulatiesetting ten uitvoer te laten brengen. Aan de hand van een aantal beoordelingscriteria wordt aan elke vaardigheid een </w:t>
      </w:r>
      <w:r w:rsidRPr="00093A7B">
        <w:rPr>
          <w:i/>
        </w:rPr>
        <w:t>pass/fail</w:t>
      </w:r>
      <w:r>
        <w:t xml:space="preserve"> toegekend. </w:t>
      </w:r>
      <w:r w:rsidR="00093A7B">
        <w:t xml:space="preserve">Voor de beoordeling worden OSATS gebruikt. Een voorbeeld van een OSATS formulier voor het hechten staat in </w:t>
      </w:r>
      <w:r>
        <w:t>Bijlage C</w:t>
      </w:r>
      <w:r w:rsidR="00785F2A">
        <w:t xml:space="preserve"> </w:t>
      </w:r>
      <w:r w:rsidR="00093A7B">
        <w:rPr>
          <w:i/>
        </w:rPr>
        <w:t xml:space="preserve">Beoordeling Medische Vaardigheden. </w:t>
      </w:r>
      <w:r w:rsidR="00093A7B">
        <w:t>Dit formulier wordt nog aangepast voor de opleiding en aan de simulatiesetting in jaar 1 en de praktijksetting in jaar 2 en 3.</w:t>
      </w:r>
      <w:r w:rsidR="00785F2A">
        <w:t xml:space="preserve"> </w:t>
      </w:r>
      <w:r>
        <w:t xml:space="preserve">Alle vaardigheden moeten met een pass zijn afgerond om toegang tot het klinische deel van de MSc TM te krijgen. </w:t>
      </w:r>
    </w:p>
    <w:p w:rsidR="00CE67FA" w:rsidRDefault="00CE67FA" w:rsidP="00BF2508"/>
    <w:p w:rsidR="00CE67FA" w:rsidRPr="00BF2508" w:rsidRDefault="00CE67FA" w:rsidP="00BF2508">
      <w:r>
        <w:t xml:space="preserve">Naast voorbehouden handelingen, komen in de Medical Skills 1-3 ook andere vaardigheden aan bod, zoals het uitvoeren van een PICO. Deze worden getoetst aan de hand van de systematiek van een individuele opdracht. Voor meer informatie wordt verwezen naar de course guides van </w:t>
      </w:r>
      <w:r w:rsidRPr="00CE67FA">
        <w:rPr>
          <w:i/>
        </w:rPr>
        <w:t>Medical Skills 1-3</w:t>
      </w:r>
      <w:r>
        <w:t xml:space="preserve">. </w:t>
      </w:r>
    </w:p>
    <w:p w:rsidR="00DA5CE5" w:rsidRDefault="00DA5CE5" w:rsidP="00DA5CE5"/>
    <w:p w:rsidR="00DA5CE5" w:rsidRDefault="00DA5CE5" w:rsidP="00DA5CE5">
      <w:pPr>
        <w:pStyle w:val="Heading3"/>
      </w:pPr>
      <w:bookmarkStart w:id="86" w:name="_Toc467057231"/>
      <w:r>
        <w:t>Research proposal</w:t>
      </w:r>
      <w:bookmarkEnd w:id="86"/>
    </w:p>
    <w:p w:rsidR="004405D6" w:rsidRPr="004405D6" w:rsidRDefault="00D82E63" w:rsidP="00964B2E">
      <w:r>
        <w:t>Alvorens gestart kan worden met het afstudeeronderzoek in het derde jaar, dient</w:t>
      </w:r>
      <w:r w:rsidR="004405D6">
        <w:t xml:space="preserve"> een research proposal voltooid te worden. Dit voorstel kan de basis vormen voor het afstudeeronderzoek of als proeve van bekwaamheid dienen.</w:t>
      </w:r>
      <w:r>
        <w:t xml:space="preserve"> </w:t>
      </w:r>
      <w:r w:rsidR="00964B2E">
        <w:t xml:space="preserve">De beoordeling heeft de vorm van het beoordelingsformulier van een individuele opdracht. Dit formulier wordt nog gemaakt en zal gebaseerd worden op de beoordelingsformulieren die voor technische masters aan de TU Delft worden gebruikt. </w:t>
      </w:r>
    </w:p>
    <w:p w:rsidR="00DA5CE5" w:rsidRDefault="00DA5CE5" w:rsidP="00DA5CE5"/>
    <w:p w:rsidR="00DA5CE5" w:rsidRDefault="00DA5CE5" w:rsidP="00DA5CE5">
      <w:pPr>
        <w:pStyle w:val="Heading3"/>
      </w:pPr>
      <w:bookmarkStart w:id="87" w:name="_Toc467057232"/>
      <w:r>
        <w:t>Master Thesis</w:t>
      </w:r>
      <w:bookmarkEnd w:id="87"/>
    </w:p>
    <w:p w:rsidR="004405D6" w:rsidRPr="007B1519" w:rsidRDefault="007B1519" w:rsidP="007B1519">
      <w:r>
        <w:t>Het definitieve a</w:t>
      </w:r>
      <w:r w:rsidR="00CE67FA">
        <w:t xml:space="preserve">fstuderen vindt plaats door </w:t>
      </w:r>
      <w:r>
        <w:t xml:space="preserve">een voldoende beoordeelde scriptie en een goed afgelegde verdediging daarvan. Tijdens de verdediging dient de student de gemaakte keuzes te kunnen verantwoorden en een kritische reflectie op het eigen werk te demonstreren. </w:t>
      </w:r>
      <w:r w:rsidR="004405D6">
        <w:t>Zowel scriptie als verdediging worden aan</w:t>
      </w:r>
      <w:r w:rsidR="00964B2E">
        <w:t xml:space="preserve"> de hand van rubrics beoordeeld. Deze worden nog gemaakt en zullen gebaseerd worden</w:t>
      </w:r>
      <w:r w:rsidR="001F0C0C">
        <w:t xml:space="preserve"> op</w:t>
      </w:r>
      <w:r w:rsidR="00964B2E">
        <w:t xml:space="preserve"> de beoordelingsformulieren zoals die voor het eindproject van de BSc Klinische Technologie gebruikt worden. </w:t>
      </w:r>
    </w:p>
    <w:p w:rsidR="00824520" w:rsidRPr="00824520" w:rsidRDefault="00824520" w:rsidP="00824520"/>
    <w:p w:rsidR="00824520" w:rsidRDefault="00824520" w:rsidP="00824520">
      <w:pPr>
        <w:pStyle w:val="Heading2"/>
      </w:pPr>
      <w:bookmarkStart w:id="88" w:name="_Toc467057233"/>
      <w:r>
        <w:t xml:space="preserve">Controle </w:t>
      </w:r>
      <w:r w:rsidR="00F9655B">
        <w:t>congruentie uitgangspunten onderwijs</w:t>
      </w:r>
      <w:bookmarkEnd w:id="88"/>
    </w:p>
    <w:p w:rsidR="00BF2508" w:rsidRDefault="00785F2A" w:rsidP="00BF2508">
      <w:r>
        <w:t xml:space="preserve">Nu </w:t>
      </w:r>
      <w:r w:rsidR="00C57A51">
        <w:t>de keten van vertaalslagen van D</w:t>
      </w:r>
      <w:r>
        <w:t xml:space="preserve">ublin </w:t>
      </w:r>
      <w:r w:rsidR="00C57A51">
        <w:t>D</w:t>
      </w:r>
      <w:r>
        <w:t xml:space="preserve">escriptoren tot toetsitems gemaakt is, volgt in dit hoofdstuk een terugkoppeling naar de geformuleerde uitgangspunten van de MSc TM (zoals geformuleerd in het visiedocument MSc TM). </w:t>
      </w:r>
      <w:r w:rsidR="005465D1">
        <w:t xml:space="preserve">In deze terugkoppeling bekijken we hoe de uitgangspunten naar de toetsing vertaald zijn. </w:t>
      </w:r>
    </w:p>
    <w:p w:rsidR="00785F2A" w:rsidRPr="00BF2508" w:rsidRDefault="00785F2A" w:rsidP="00BF2508"/>
    <w:p w:rsidR="00BF2508" w:rsidRDefault="00BF2508" w:rsidP="00BF2508">
      <w:pPr>
        <w:rPr>
          <w:b/>
          <w:i/>
        </w:rPr>
      </w:pPr>
      <w:r w:rsidRPr="00685239">
        <w:rPr>
          <w:b/>
          <w:i/>
        </w:rPr>
        <w:t>Uitgangspunt 1.  De student bezit een tech-med mindset</w:t>
      </w:r>
    </w:p>
    <w:p w:rsidR="005465D1" w:rsidRPr="005465D1" w:rsidRDefault="005465D1" w:rsidP="00BF2508">
      <w:r>
        <w:t>De tech-med mindset is het bestaansrecht van de klinisch technoloog. In het eerste jaar van de MSc TM wordt deze ontwikkeld doordat de student medische problemen vanuit een technische invalshoe</w:t>
      </w:r>
      <w:r w:rsidR="00C57A51">
        <w:t>k benadert</w:t>
      </w:r>
      <w:r>
        <w:t xml:space="preserve"> in opdrachten en gesimuleerde patient cases. Daarnaast is er in het eerste ja</w:t>
      </w:r>
      <w:r w:rsidR="00C57A51">
        <w:t>ar expliciet aandacht voor patiëntveiligheid en doelmatigheid;</w:t>
      </w:r>
      <w:r>
        <w:t xml:space="preserve"> twee facetten die altijd meewegen in overwegingen vanuit een tech-med mindset. In het tweede en derde jaar wordt de student herhaaldelijk beoordeeld op zijn/haar technisch-medische deskundigheid en het functioneren als bruggenbouwer of probleemoplosser in de medische- of onderzoekspraktijk</w:t>
      </w:r>
      <w:r w:rsidR="00BC2093">
        <w:t>.</w:t>
      </w:r>
      <w:r>
        <w:t xml:space="preserve"> </w:t>
      </w:r>
    </w:p>
    <w:p w:rsidR="00785F2A" w:rsidRPr="00685239" w:rsidRDefault="00785F2A" w:rsidP="00BF2508">
      <w:pPr>
        <w:rPr>
          <w:b/>
          <w:i/>
        </w:rPr>
      </w:pPr>
    </w:p>
    <w:p w:rsidR="00BF2508" w:rsidRDefault="00BF2508" w:rsidP="00BF2508">
      <w:pPr>
        <w:rPr>
          <w:b/>
          <w:i/>
        </w:rPr>
      </w:pPr>
      <w:r w:rsidRPr="00685239">
        <w:rPr>
          <w:b/>
          <w:i/>
        </w:rPr>
        <w:t>Uitgangspunt 2. Het curriculum is integratief, relevant en authentiek</w:t>
      </w:r>
    </w:p>
    <w:p w:rsidR="00B07C9B" w:rsidRPr="005465D1" w:rsidRDefault="005465D1" w:rsidP="00BF2508">
      <w:r>
        <w:t>De toetsing van het curric</w:t>
      </w:r>
      <w:r w:rsidR="00BC2093">
        <w:t xml:space="preserve">ulum is gericht op praktijksituaties en authentieke casuïstiek, direct gelijkend aan de soort </w:t>
      </w:r>
      <w:r w:rsidR="00796347">
        <w:t xml:space="preserve">vraagstukken die een klinisch technoloog in de praktijk kan ontvangen. Het functioneren van de student wordt getoetst aan de hand van </w:t>
      </w:r>
      <w:r w:rsidR="00C57A51">
        <w:t>geïntegreerde</w:t>
      </w:r>
      <w:r w:rsidR="00796347">
        <w:t xml:space="preserve"> vraagstellingen, waarbij een verantwoording van de student wordt gevraagd voor de dubbele vertaling van medisch probleem naar technische of technologische benadering naar </w:t>
      </w:r>
      <w:r w:rsidR="00C57A51">
        <w:t>de klinisch technologische</w:t>
      </w:r>
      <w:r w:rsidR="00796347">
        <w:t xml:space="preserve"> oplossing. </w:t>
      </w:r>
    </w:p>
    <w:p w:rsidR="005465D1" w:rsidRPr="00685239" w:rsidRDefault="005465D1" w:rsidP="00BF2508">
      <w:pPr>
        <w:rPr>
          <w:b/>
          <w:i/>
        </w:rPr>
      </w:pPr>
    </w:p>
    <w:p w:rsidR="00BF2508" w:rsidRDefault="00BF2508" w:rsidP="00BF2508">
      <w:pPr>
        <w:rPr>
          <w:b/>
          <w:i/>
        </w:rPr>
      </w:pPr>
      <w:r w:rsidRPr="00685239">
        <w:rPr>
          <w:b/>
          <w:i/>
        </w:rPr>
        <w:t>Uitgangspunt 3. Het didactisch concept stimuleert een groei naar zelfstandigheid</w:t>
      </w:r>
    </w:p>
    <w:p w:rsidR="00796347" w:rsidRDefault="00A707A3" w:rsidP="00BF2508">
      <w:r>
        <w:t xml:space="preserve">Door </w:t>
      </w:r>
      <w:r w:rsidR="00796347">
        <w:t xml:space="preserve">het curriculum </w:t>
      </w:r>
      <w:r>
        <w:t xml:space="preserve">heen </w:t>
      </w:r>
      <w:r w:rsidR="00796347">
        <w:t>houdt de student de eigen ontwikkeling op basis van EPA’s bij in reflectierapportages.</w:t>
      </w:r>
      <w:r>
        <w:t xml:space="preserve"> Deze zijn een maat voor de zelfstandigheid van de student op de werkvloer.</w:t>
      </w:r>
      <w:r w:rsidR="00796347">
        <w:t xml:space="preserve"> Daarnaast is de toetsomgeving en de ondersteuning die daarbij geboden wordt in toenemende mate minder gestructureerd en steeds reactiever (in plaats van proactief) ondersteund. </w:t>
      </w:r>
    </w:p>
    <w:p w:rsidR="00447DE0" w:rsidRDefault="00447DE0" w:rsidP="00BF2508"/>
    <w:p w:rsidR="00447DE0" w:rsidRDefault="00447DE0" w:rsidP="00BF2508"/>
    <w:p w:rsidR="00447DE0" w:rsidRDefault="00447DE0" w:rsidP="00BF2508"/>
    <w:p w:rsidR="00796347" w:rsidRPr="00796347" w:rsidRDefault="00796347" w:rsidP="00BF2508"/>
    <w:p w:rsidR="00BF2508" w:rsidRDefault="00BF2508" w:rsidP="00BF2508">
      <w:pPr>
        <w:rPr>
          <w:b/>
          <w:i/>
        </w:rPr>
      </w:pPr>
      <w:r w:rsidRPr="00685239">
        <w:rPr>
          <w:b/>
          <w:i/>
        </w:rPr>
        <w:lastRenderedPageBreak/>
        <w:t xml:space="preserve">Uitgangspunt 4. Ondersteuning van het leerproces wordt ingegeven uit diverse relaties </w:t>
      </w:r>
    </w:p>
    <w:p w:rsidR="00796347" w:rsidRDefault="00796347" w:rsidP="00BF2508">
      <w:r>
        <w:t xml:space="preserve">De verschillende rollen die betrokken zijn bij het leerproces van de student, zijn ook </w:t>
      </w:r>
      <w:r w:rsidR="00C25999">
        <w:t xml:space="preserve">vanuit die hoedanigheid betrokken bij de toetsing van de student. Zo wordt een student getoetst door dagelijkse begeleiders, longitudinale coaches, technisch en medisch specialisten en door zichzelf. </w:t>
      </w:r>
    </w:p>
    <w:p w:rsidR="00C25999" w:rsidRPr="00796347" w:rsidRDefault="00C25999" w:rsidP="00BF2508"/>
    <w:p w:rsidR="00BF2508" w:rsidRDefault="00BF2508" w:rsidP="00BF2508">
      <w:pPr>
        <w:rPr>
          <w:b/>
          <w:i/>
        </w:rPr>
      </w:pPr>
      <w:r w:rsidRPr="00685239">
        <w:rPr>
          <w:b/>
          <w:i/>
        </w:rPr>
        <w:t xml:space="preserve">Uitgangspunt 5. De gebruikte materialen zijn een accurate weergave van de realiteit </w:t>
      </w:r>
    </w:p>
    <w:p w:rsidR="00C25999" w:rsidRDefault="00C25999" w:rsidP="00BF2508">
      <w:r>
        <w:t xml:space="preserve">Alle materialen en voorbeelden die bij toetsing gebruikt worden, worden gebruikt in of zijn logischerwijs </w:t>
      </w:r>
      <w:r w:rsidR="00AE0A23">
        <w:t xml:space="preserve">van </w:t>
      </w:r>
      <w:r>
        <w:t>toepass</w:t>
      </w:r>
      <w:r w:rsidR="00AE0A23">
        <w:t>ing</w:t>
      </w:r>
      <w:r>
        <w:t xml:space="preserve"> in de (technisch-)medische praktijk. </w:t>
      </w:r>
    </w:p>
    <w:p w:rsidR="00C25999" w:rsidRPr="00C25999" w:rsidRDefault="00C25999" w:rsidP="00BF2508">
      <w:r>
        <w:t xml:space="preserve">  </w:t>
      </w:r>
    </w:p>
    <w:p w:rsidR="00BF2508" w:rsidRDefault="00BF2508" w:rsidP="00BF2508">
      <w:pPr>
        <w:rPr>
          <w:b/>
          <w:i/>
        </w:rPr>
      </w:pPr>
      <w:r w:rsidRPr="00685239">
        <w:rPr>
          <w:b/>
          <w:i/>
        </w:rPr>
        <w:t xml:space="preserve">Uitgangspunt 6. De lerende werkt en leert zowel interdisciplinair als intraprofessioneel </w:t>
      </w:r>
    </w:p>
    <w:p w:rsidR="00C25999" w:rsidRDefault="00C25999" w:rsidP="00BF2508">
      <w:r>
        <w:t xml:space="preserve">Toetsing van de student richt zich tijdens stages expliciet op de kwaliteit en begrijpbaarheid van de overdracht van informatie en bevindingen tussen de disciplines. Ook wordt de student beoordeeld op zijn/haar functioneren in een multidisciplinair behandelteam als schakel in de </w:t>
      </w:r>
      <w:r w:rsidR="00A707A3">
        <w:t>(</w:t>
      </w:r>
      <w:r>
        <w:t>behandel</w:t>
      </w:r>
      <w:r w:rsidR="00A707A3">
        <w:t>)</w:t>
      </w:r>
      <w:r>
        <w:t xml:space="preserve">keten. Naast de (versimpelde) overdracht van informatie die de student in de praktijk doet, wordt hij/zij middels rapportages en papers ook </w:t>
      </w:r>
      <w:r w:rsidR="00A707A3">
        <w:t xml:space="preserve">uitgedaagd om de diepgang in de materie op te zoeken, waardoor verdere verdieping en verbreding met collega’s opgezocht kan worden. Daarvoor wordt een student onder andere, als mogelijk, aan een supervisor gekoppeld die reeds expertise op klinisch technologisch vlak bezit. </w:t>
      </w:r>
      <w:r>
        <w:t xml:space="preserve">  </w:t>
      </w:r>
    </w:p>
    <w:p w:rsidR="00C25999" w:rsidRPr="00C25999" w:rsidRDefault="00C25999" w:rsidP="00BF2508"/>
    <w:p w:rsidR="00BF2508" w:rsidRDefault="00BF2508" w:rsidP="00BF2508">
      <w:pPr>
        <w:rPr>
          <w:b/>
          <w:i/>
        </w:rPr>
      </w:pPr>
      <w:r w:rsidRPr="00685239">
        <w:rPr>
          <w:b/>
          <w:i/>
        </w:rPr>
        <w:t xml:space="preserve">Uitgangspunt 7. Het onderwijs en de faciliteiten bieden een </w:t>
      </w:r>
      <w:r w:rsidR="00AE0A23">
        <w:rPr>
          <w:b/>
          <w:i/>
        </w:rPr>
        <w:t>passende</w:t>
      </w:r>
      <w:r w:rsidRPr="00685239">
        <w:rPr>
          <w:b/>
          <w:i/>
        </w:rPr>
        <w:t xml:space="preserve"> en veilige leeromgeving </w:t>
      </w:r>
    </w:p>
    <w:p w:rsidR="00C25999" w:rsidRDefault="00C25999" w:rsidP="00BF2508">
      <w:r>
        <w:t>De toetsing van het onder</w:t>
      </w:r>
      <w:r w:rsidR="00A91F82">
        <w:t xml:space="preserve">wijs vindt plaats in de voor de student bekende studieomgeving. Toetsing van stages vindt plaats op de werkplek waar de student functioneert. Toetsing van persoonlijke ontwikkeling vindt plaats door een vertrouwenspersoon die de rol van coach op zich neemt. De gesprekken hierover vinden in een afgeschermde onderwijssetting plaats (informatie blijft tussen de muren, er is sprake van leren van ervaringen en studenten helpen elkaar om gedeelde problemen te overkomen). </w:t>
      </w:r>
    </w:p>
    <w:p w:rsidR="00A91F82" w:rsidRPr="00C25999" w:rsidRDefault="00A91F82" w:rsidP="00BF2508"/>
    <w:p w:rsidR="00BF2508" w:rsidRDefault="00BF2508" w:rsidP="00BF2508">
      <w:pPr>
        <w:rPr>
          <w:b/>
          <w:i/>
        </w:rPr>
      </w:pPr>
      <w:r w:rsidRPr="00685239">
        <w:rPr>
          <w:b/>
          <w:i/>
        </w:rPr>
        <w:t xml:space="preserve">Uitgangspunt 8. Het curriculum faciliteert vloeiende leerlijnen en minimale studievertraging </w:t>
      </w:r>
    </w:p>
    <w:p w:rsidR="00A91F82" w:rsidRDefault="00A91F82" w:rsidP="00BF2508">
      <w:r>
        <w:t xml:space="preserve">De toetsing maakt gebruik van formatieve beoordelingen en opbouw van complexiteit om de opbouw in de leerlijnen te volgen. Daarnaast zijn er harde doorstroomeisen aan bepaalde toetsmomenten gesteld om tussendoor te ijken dat de student het minimaal benodigde niveau behaald heeft, alvorens de volgende fase van de studie te betreden. Hiermee kan beperkte studievertraging veroorzaakt worden, die bedoeld is om te voorkomen dat in latere fases de vertraging aanzienlijk veel groter wordt. </w:t>
      </w:r>
    </w:p>
    <w:p w:rsidR="00A91F82" w:rsidRPr="00A91F82" w:rsidRDefault="00A91F82" w:rsidP="00BF2508">
      <w:r>
        <w:t xml:space="preserve">  </w:t>
      </w:r>
    </w:p>
    <w:p w:rsidR="00BF2508" w:rsidRPr="00685239" w:rsidRDefault="00BF2508" w:rsidP="00BF2508">
      <w:pPr>
        <w:rPr>
          <w:b/>
          <w:i/>
        </w:rPr>
      </w:pPr>
      <w:r w:rsidRPr="00685239">
        <w:rPr>
          <w:b/>
          <w:i/>
        </w:rPr>
        <w:t xml:space="preserve">Uitgangspunt 9. Hoge verwachtingen ten aanzien van presteren als professional </w:t>
      </w:r>
    </w:p>
    <w:p w:rsidR="006F6135" w:rsidRPr="006F6135" w:rsidRDefault="00A91F82" w:rsidP="006F6135">
      <w:r>
        <w:t xml:space="preserve">Aan de klinisch technoloog in wording worden bij de toetsing hoge eisen gesteld op een breed gebied aan competenties. Door straffe doorstroomeisen en een multidimensionaal ingestoken toetsplan wordt de student gedwongen op de gehele breedte een hoog niveau te laten zien. Een klinisch technoloog heeft nog niet bij naam meerwaarde in de arbeidsmarkt; hij/zij zal zich echt moeten kunnen profileren in de arbeidsmarkt. </w:t>
      </w:r>
    </w:p>
    <w:p w:rsidR="00DD2927" w:rsidRDefault="00DD2927" w:rsidP="00DD2927"/>
    <w:p w:rsidR="00ED6270" w:rsidRPr="000408E2" w:rsidRDefault="00ED6270" w:rsidP="00ED6270"/>
    <w:p w:rsidR="00C30A4E" w:rsidRDefault="00C30A4E" w:rsidP="00C30A4E">
      <w:pPr>
        <w:pStyle w:val="Heading1"/>
        <w:numPr>
          <w:ilvl w:val="0"/>
          <w:numId w:val="0"/>
        </w:numPr>
        <w:ind w:left="432"/>
      </w:pPr>
      <w:bookmarkStart w:id="89" w:name="_Toc467057234"/>
    </w:p>
    <w:p w:rsidR="00C30A4E" w:rsidRDefault="00C30A4E" w:rsidP="00C30A4E"/>
    <w:p w:rsidR="00C30A4E" w:rsidRDefault="00C30A4E" w:rsidP="00C30A4E"/>
    <w:p w:rsidR="00C30A4E" w:rsidRDefault="00C30A4E" w:rsidP="00C30A4E"/>
    <w:p w:rsidR="00C30A4E" w:rsidRDefault="00C30A4E" w:rsidP="00C30A4E"/>
    <w:p w:rsidR="00C30A4E" w:rsidRDefault="00C30A4E" w:rsidP="00C30A4E"/>
    <w:p w:rsidR="00C30A4E" w:rsidRDefault="00C30A4E" w:rsidP="00C30A4E"/>
    <w:p w:rsidR="00C30A4E" w:rsidRDefault="00C30A4E" w:rsidP="00C30A4E"/>
    <w:p w:rsidR="00C30A4E" w:rsidRDefault="00C30A4E" w:rsidP="00C30A4E"/>
    <w:p w:rsidR="00ED6270" w:rsidRDefault="00DD2927" w:rsidP="00ED6270">
      <w:pPr>
        <w:pStyle w:val="Heading1"/>
      </w:pPr>
      <w:r>
        <w:lastRenderedPageBreak/>
        <w:t>Kwaliteit toetsing</w:t>
      </w:r>
      <w:bookmarkEnd w:id="89"/>
    </w:p>
    <w:p w:rsidR="006F016B" w:rsidRDefault="00430029" w:rsidP="00430029">
      <w:r>
        <w:t>Een apart domein van de kwaliteitszorg van de opleiding is de kwaliteitszorg van de toetsing. Deze kwaliteitszorgcomponent is in dit document opgenomen. In dit hoofdstuk leggen we uit welke maatregelen genomen worden om een minimum benodigd niveau van toetsing te bereiken</w:t>
      </w:r>
      <w:r w:rsidR="006F016B">
        <w:t xml:space="preserve"> en hoe vervalsing van toetsresultaten voorkomen wordt. Vervolgens bespreken we de kwaliteitszorgsystematiek ervan. Tot slot gaan we in op de voornemens om de toetsing verder te professionaliseren.</w:t>
      </w:r>
    </w:p>
    <w:p w:rsidR="00430029" w:rsidRPr="00430029" w:rsidRDefault="00430029" w:rsidP="00430029">
      <w:r>
        <w:t xml:space="preserve">  </w:t>
      </w:r>
    </w:p>
    <w:p w:rsidR="00ED6270" w:rsidRDefault="00F12261" w:rsidP="00F12261">
      <w:pPr>
        <w:pStyle w:val="Heading2"/>
      </w:pPr>
      <w:bookmarkStart w:id="90" w:name="_Toc467057235"/>
      <w:r>
        <w:t>Borging minimumkwaliteit toetsing</w:t>
      </w:r>
      <w:bookmarkEnd w:id="90"/>
    </w:p>
    <w:p w:rsidR="006F016B" w:rsidRDefault="006F016B" w:rsidP="006F016B">
      <w:r>
        <w:t>Alvorens PDCA-cycli (Plan-Do-Check-Act) ingezet kunnen worden in het kader van kwaliteitszorg, moet er een eerste versie van de toetsing ontworpen worden. Deze eerste versie zal op basis van ervaringen gaandeweg verder aangescherpt worden, maar moet vanaf de eerste lichting in ieder geval voldoende functioneren. Om deze minimumkwaliteit te borgen zijn de volgende stappen ondernomen:</w:t>
      </w:r>
    </w:p>
    <w:p w:rsidR="001B5A48" w:rsidRPr="001B5A48" w:rsidRDefault="001B5A48" w:rsidP="00C0652E">
      <w:pPr>
        <w:pStyle w:val="ListParagraph"/>
        <w:numPr>
          <w:ilvl w:val="0"/>
          <w:numId w:val="11"/>
        </w:numPr>
        <w:rPr>
          <w:rFonts w:ascii="Arial" w:hAnsi="Arial"/>
          <w:sz w:val="20"/>
          <w:szCs w:val="24"/>
        </w:rPr>
      </w:pPr>
      <w:r>
        <w:rPr>
          <w:rFonts w:ascii="Arial" w:hAnsi="Arial"/>
          <w:sz w:val="20"/>
          <w:szCs w:val="24"/>
        </w:rPr>
        <w:t xml:space="preserve">Voorafgaand aan de invulling van de toetsen, is het toetsplan afgestemd op de leerdoelen. Daarbij is gekeken welke toetsvormen nodig zijn om de leerdoelen van die onderwijseenheid te kunnen toetsen. </w:t>
      </w:r>
    </w:p>
    <w:p w:rsidR="006F016B" w:rsidRPr="001B5A48" w:rsidRDefault="006F016B" w:rsidP="00C0652E">
      <w:pPr>
        <w:pStyle w:val="ListParagraph"/>
        <w:numPr>
          <w:ilvl w:val="0"/>
          <w:numId w:val="11"/>
        </w:numPr>
        <w:rPr>
          <w:rFonts w:ascii="Arial" w:hAnsi="Arial"/>
          <w:sz w:val="20"/>
          <w:szCs w:val="24"/>
        </w:rPr>
      </w:pPr>
      <w:r w:rsidRPr="001B5A48">
        <w:rPr>
          <w:rFonts w:ascii="Arial" w:hAnsi="Arial"/>
          <w:sz w:val="20"/>
          <w:szCs w:val="24"/>
        </w:rPr>
        <w:t>Er wordt gebruik gemaakt van reeds bekende combinaties van toetsvormen en beoordelingsinstrumenten. Zo worden observaties van simulatiepatientcontact bijvoorbeeld met rubrics beoordeeld.</w:t>
      </w:r>
    </w:p>
    <w:p w:rsidR="006F016B" w:rsidRPr="001B5A48" w:rsidRDefault="006F016B" w:rsidP="00C0652E">
      <w:pPr>
        <w:pStyle w:val="ListParagraph"/>
        <w:numPr>
          <w:ilvl w:val="0"/>
          <w:numId w:val="11"/>
        </w:numPr>
        <w:rPr>
          <w:rFonts w:ascii="Arial" w:hAnsi="Arial"/>
          <w:sz w:val="20"/>
          <w:szCs w:val="24"/>
        </w:rPr>
      </w:pPr>
      <w:r w:rsidRPr="001B5A48">
        <w:rPr>
          <w:rFonts w:ascii="Arial" w:hAnsi="Arial"/>
          <w:sz w:val="20"/>
          <w:szCs w:val="24"/>
        </w:rPr>
        <w:t>Er wordt in de basis gebruik gemaakt van beoordelingsinstrumenten (bv. rubrics) die reeds doorontwikkeld zijn door LUMC, TUD en E</w:t>
      </w:r>
      <w:r w:rsidR="00A707A3">
        <w:rPr>
          <w:rFonts w:ascii="Arial" w:hAnsi="Arial"/>
          <w:sz w:val="20"/>
          <w:szCs w:val="24"/>
        </w:rPr>
        <w:t xml:space="preserve">rasmus </w:t>
      </w:r>
      <w:r w:rsidRPr="001B5A48">
        <w:rPr>
          <w:rFonts w:ascii="Arial" w:hAnsi="Arial"/>
          <w:sz w:val="20"/>
          <w:szCs w:val="24"/>
        </w:rPr>
        <w:t>MC voor gebruik</w:t>
      </w:r>
      <w:r w:rsidR="001B5A48" w:rsidRPr="001B5A48">
        <w:rPr>
          <w:rFonts w:ascii="Arial" w:hAnsi="Arial"/>
          <w:sz w:val="20"/>
          <w:szCs w:val="24"/>
        </w:rPr>
        <w:t xml:space="preserve"> in hun onderwijsomgevingen. Specifieke klinisch technologische aandachtspunten worden vanuit die basis toegevoegd en specifieke technische of medische aandachtspunten worden eruit gehaald. </w:t>
      </w:r>
    </w:p>
    <w:p w:rsidR="001B5A48" w:rsidRDefault="001B5A48" w:rsidP="00C0652E">
      <w:pPr>
        <w:pStyle w:val="ListParagraph"/>
        <w:numPr>
          <w:ilvl w:val="0"/>
          <w:numId w:val="11"/>
        </w:numPr>
        <w:rPr>
          <w:rFonts w:ascii="Arial" w:hAnsi="Arial"/>
          <w:sz w:val="20"/>
          <w:szCs w:val="24"/>
        </w:rPr>
      </w:pPr>
      <w:r w:rsidRPr="001B5A48">
        <w:rPr>
          <w:rFonts w:ascii="Arial" w:hAnsi="Arial"/>
          <w:sz w:val="20"/>
          <w:szCs w:val="24"/>
        </w:rPr>
        <w:t>Docenten worden in hun toetsconstructieproces begeleid door een toetsdeskundige</w:t>
      </w:r>
      <w:r>
        <w:rPr>
          <w:rFonts w:ascii="Arial" w:hAnsi="Arial"/>
          <w:sz w:val="20"/>
          <w:szCs w:val="24"/>
        </w:rPr>
        <w:t xml:space="preserve"> die aangesloten is bij de opleiding.</w:t>
      </w:r>
    </w:p>
    <w:p w:rsidR="001B5A48" w:rsidRDefault="00A707A3" w:rsidP="00C0652E">
      <w:pPr>
        <w:pStyle w:val="ListParagraph"/>
        <w:numPr>
          <w:ilvl w:val="0"/>
          <w:numId w:val="11"/>
        </w:numPr>
        <w:rPr>
          <w:rFonts w:ascii="Arial" w:hAnsi="Arial"/>
          <w:sz w:val="20"/>
          <w:szCs w:val="24"/>
        </w:rPr>
      </w:pPr>
      <w:r>
        <w:rPr>
          <w:rFonts w:ascii="Arial" w:hAnsi="Arial"/>
          <w:sz w:val="20"/>
          <w:szCs w:val="24"/>
        </w:rPr>
        <w:t>Voortgangsbepalende</w:t>
      </w:r>
      <w:r w:rsidR="001B5A48">
        <w:rPr>
          <w:rFonts w:ascii="Arial" w:hAnsi="Arial"/>
          <w:sz w:val="20"/>
          <w:szCs w:val="24"/>
        </w:rPr>
        <w:t xml:space="preserve"> </w:t>
      </w:r>
      <w:r>
        <w:rPr>
          <w:rFonts w:ascii="Arial" w:hAnsi="Arial"/>
          <w:sz w:val="20"/>
          <w:szCs w:val="24"/>
        </w:rPr>
        <w:t xml:space="preserve">eindcijfers (die bij negatief resultaat de </w:t>
      </w:r>
      <w:r w:rsidR="001B5A48">
        <w:rPr>
          <w:rFonts w:ascii="Arial" w:hAnsi="Arial"/>
          <w:sz w:val="20"/>
          <w:szCs w:val="24"/>
        </w:rPr>
        <w:t>voortgang van de studen</w:t>
      </w:r>
      <w:r>
        <w:rPr>
          <w:rFonts w:ascii="Arial" w:hAnsi="Arial"/>
          <w:sz w:val="20"/>
          <w:szCs w:val="24"/>
        </w:rPr>
        <w:t xml:space="preserve">t door het curriculum actief </w:t>
      </w:r>
      <w:r w:rsidR="001B5A48">
        <w:rPr>
          <w:rFonts w:ascii="Arial" w:hAnsi="Arial"/>
          <w:sz w:val="20"/>
          <w:szCs w:val="24"/>
        </w:rPr>
        <w:t xml:space="preserve">stopzetten) </w:t>
      </w:r>
      <w:r w:rsidR="003163B8">
        <w:rPr>
          <w:rFonts w:ascii="Arial" w:hAnsi="Arial"/>
          <w:sz w:val="20"/>
          <w:szCs w:val="24"/>
        </w:rPr>
        <w:t xml:space="preserve">komen tot stand op basis van </w:t>
      </w:r>
      <w:r w:rsidR="001B5A48">
        <w:rPr>
          <w:rFonts w:ascii="Arial" w:hAnsi="Arial"/>
          <w:sz w:val="20"/>
          <w:szCs w:val="24"/>
        </w:rPr>
        <w:t xml:space="preserve">composiettoetsen, die afhangen van meerdere toetsvormen en meerdere beoordelaars. </w:t>
      </w:r>
    </w:p>
    <w:p w:rsidR="001B5A48" w:rsidRDefault="001B5A48" w:rsidP="001B5A48"/>
    <w:p w:rsidR="001B5A48" w:rsidRPr="001B5A48" w:rsidRDefault="001B5A48" w:rsidP="001B5A48">
      <w:r>
        <w:t xml:space="preserve">Door de combinatie van deze maatregelen hebben wij voldoende vertrouwen dat de initiële toetsing direct valide en betrouwbaar is. </w:t>
      </w:r>
    </w:p>
    <w:p w:rsidR="006F016B" w:rsidRDefault="006F016B" w:rsidP="006F016B"/>
    <w:p w:rsidR="006F016B" w:rsidRDefault="006F016B" w:rsidP="006F016B">
      <w:pPr>
        <w:pStyle w:val="Heading2"/>
      </w:pPr>
      <w:bookmarkStart w:id="91" w:name="_Toc467057236"/>
      <w:r>
        <w:t>Maatregelen fraude en plagiaat</w:t>
      </w:r>
      <w:bookmarkEnd w:id="91"/>
    </w:p>
    <w:p w:rsidR="003163B8" w:rsidRDefault="003163B8" w:rsidP="003163B8">
      <w:r w:rsidRPr="00F50C8F">
        <w:t xml:space="preserve">Onder fraude wordt verstaan het handelen of nalaten van een student dat ertoe leidt dat het vormen van een juist oordeel omtrent de kennis, het inzicht en de vaardigheden van die student of van een andere student geheel of gedeeltelijk onmogelijk wordt gemaakt. Onder fraude wordt ook begrepen het plegen van enige vorm van plagiaat, waaronder hier worden verstaan alle gevallen waarin wordt gesuggereerd dat het gaat om eigen werk terwijl dat niet het geval is. Alle regels rondom Fraude en </w:t>
      </w:r>
      <w:r>
        <w:t>Plagiaat zijn opgenomen in de R&amp;R. Elk gemeld geval van f</w:t>
      </w:r>
      <w:r w:rsidRPr="00F50C8F">
        <w:t>raude zal door de examencommissie worden bekeken. Zij zullen hierover een oordeel vellen met als uitgangspunten het OER en de R&amp;R.</w:t>
      </w:r>
    </w:p>
    <w:p w:rsidR="003163B8" w:rsidRDefault="003163B8" w:rsidP="003163B8"/>
    <w:p w:rsidR="00F50C8F" w:rsidRPr="001B5A48" w:rsidRDefault="003163B8" w:rsidP="00F50C8F">
      <w:r>
        <w:t>Van al</w:t>
      </w:r>
      <w:r w:rsidR="00F50C8F">
        <w:t xml:space="preserve">le schriftelijke rapportages die door studenten worden opgeleverd, </w:t>
      </w:r>
      <w:r>
        <w:t xml:space="preserve">zal een digitale plagiaatcontrole gedaan worden. Een voorbeeld is </w:t>
      </w:r>
      <w:r w:rsidR="00F50C8F">
        <w:t>SafeAssign in Blackboard</w:t>
      </w:r>
      <w:r>
        <w:t>, maar de opleiding zal hierin nog een keuze maken</w:t>
      </w:r>
      <w:r w:rsidR="00F50C8F">
        <w:t>. Deze module scant de ingezonden stukken en signaleert verdachte documenten. Hierbij wordt de rapportage vergeleken met die van collega’s, maar ook met online beschik</w:t>
      </w:r>
      <w:r>
        <w:t xml:space="preserve">baar materiaal en literatuur. </w:t>
      </w:r>
    </w:p>
    <w:p w:rsidR="001B5A48" w:rsidRDefault="001B5A48" w:rsidP="001B5A48"/>
    <w:p w:rsidR="00F50C8F" w:rsidRDefault="00F50C8F" w:rsidP="001B5A48"/>
    <w:p w:rsidR="00F12261" w:rsidRDefault="00F12261" w:rsidP="00F12261"/>
    <w:p w:rsidR="00F12261" w:rsidRDefault="00F12261" w:rsidP="00F12261">
      <w:pPr>
        <w:pStyle w:val="Heading2"/>
      </w:pPr>
      <w:bookmarkStart w:id="92" w:name="_Toc467057237"/>
      <w:r>
        <w:lastRenderedPageBreak/>
        <w:t>Kwaliteitszorg toetsing</w:t>
      </w:r>
      <w:bookmarkEnd w:id="92"/>
    </w:p>
    <w:p w:rsidR="00F50C8F" w:rsidRDefault="00F50C8F" w:rsidP="00F50C8F">
      <w:r>
        <w:t>Zoals in het document ‘Kwaliteitszorg</w:t>
      </w:r>
      <w:r w:rsidR="002A1A1B">
        <w:t xml:space="preserve"> Onderwijs – Handboek OKZ</w:t>
      </w:r>
      <w:r>
        <w:t>’ is beschreven, speelt kwaliteitszorg van de opleiding zich af op drie niveaus. De kleinste en eerste van de drie is die van de leerdoelen en, daarmee, de toetsing daarvan</w:t>
      </w:r>
      <w:r w:rsidR="002A1A1B">
        <w:t xml:space="preserve">. Daarbij is ook omschreven dat het niet voldoende is om naar de kwaliteit van individuele onderwijselementen te kijken, maar dat ook de overkoepelende leerlijnen en de bijdrage van de toetsing daaraan in ogenschouw moet worden genomen. Tot slot leidt het gebruik van een indicatorensysteem tot een reductie van de werklast op grond van goede prestaties. Om richting te geven aan de kwaliteitsverbetering van de opleiding, wordt de PDCA-cyclus gehanteerd, waarbij kwaliteitszorg met name in de C (Check) en de A (Act) een grote rol speelt. In dit hoofdstuk wordt de kwaliteitszorgsystematiek rondom toetsing verder uitgelicht. </w:t>
      </w:r>
    </w:p>
    <w:p w:rsidR="002A1A1B" w:rsidRDefault="002A1A1B" w:rsidP="00F50C8F"/>
    <w:p w:rsidR="002A1A1B" w:rsidRDefault="002A1A1B" w:rsidP="00F50C8F">
      <w:r>
        <w:t xml:space="preserve">Kwaliteitszorg rondom een toetsmoment vindt plaats aan de hand van verschillende instrumenten die in verschillende fases ingezet worden. Tabel </w:t>
      </w:r>
      <w:r w:rsidR="002C1219">
        <w:t>2</w:t>
      </w:r>
      <w:r>
        <w:t xml:space="preserve"> geeft hier een overzicht van. </w:t>
      </w:r>
    </w:p>
    <w:p w:rsidR="002A1A1B" w:rsidRDefault="002A1A1B" w:rsidP="00F50C8F"/>
    <w:p w:rsidR="002C1219" w:rsidRDefault="002C1219" w:rsidP="002C1219">
      <w:pPr>
        <w:pStyle w:val="Caption"/>
        <w:keepNext/>
      </w:pPr>
      <w:r>
        <w:t xml:space="preserve">Tabel </w:t>
      </w:r>
      <w:r w:rsidR="00C475B7">
        <w:fldChar w:fldCharType="begin"/>
      </w:r>
      <w:r w:rsidR="00C475B7">
        <w:instrText xml:space="preserve"> SEQ Tabel \* ARABIC </w:instrText>
      </w:r>
      <w:r w:rsidR="00C475B7">
        <w:fldChar w:fldCharType="separate"/>
      </w:r>
      <w:r>
        <w:rPr>
          <w:noProof/>
        </w:rPr>
        <w:t>2</w:t>
      </w:r>
      <w:r w:rsidR="00C475B7">
        <w:rPr>
          <w:noProof/>
        </w:rPr>
        <w:fldChar w:fldCharType="end"/>
      </w:r>
      <w:r>
        <w:t>. Protocol kwaliteitszorg toetsing</w:t>
      </w:r>
    </w:p>
    <w:tbl>
      <w:tblPr>
        <w:tblStyle w:val="MediumShading1-Accent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701"/>
        <w:gridCol w:w="3260"/>
        <w:gridCol w:w="1276"/>
        <w:gridCol w:w="236"/>
        <w:gridCol w:w="236"/>
      </w:tblGrid>
      <w:tr w:rsidR="00B01B7E" w:rsidTr="00B01B7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tcPr>
          <w:p w:rsidR="00B01B7E" w:rsidRDefault="00B01B7E" w:rsidP="002A1A1B">
            <w:pPr>
              <w:jc w:val="center"/>
            </w:pPr>
            <w:r>
              <w:t>Moment</w:t>
            </w:r>
          </w:p>
        </w:tc>
        <w:tc>
          <w:tcPr>
            <w:tcW w:w="1701" w:type="dxa"/>
          </w:tcPr>
          <w:p w:rsidR="00B01B7E" w:rsidRDefault="00B01B7E" w:rsidP="002A1A1B">
            <w:pPr>
              <w:jc w:val="center"/>
              <w:cnfStyle w:val="100000000000" w:firstRow="1" w:lastRow="0" w:firstColumn="0" w:lastColumn="0" w:oddVBand="0" w:evenVBand="0" w:oddHBand="0" w:evenHBand="0" w:firstRowFirstColumn="0" w:firstRowLastColumn="0" w:lastRowFirstColumn="0" w:lastRowLastColumn="0"/>
            </w:pPr>
            <w:r>
              <w:t>Instrument</w:t>
            </w:r>
          </w:p>
        </w:tc>
        <w:tc>
          <w:tcPr>
            <w:tcW w:w="3260" w:type="dxa"/>
          </w:tcPr>
          <w:p w:rsidR="00B01B7E" w:rsidRDefault="00B01B7E" w:rsidP="002A1A1B">
            <w:pPr>
              <w:jc w:val="center"/>
              <w:cnfStyle w:val="100000000000" w:firstRow="1" w:lastRow="0" w:firstColumn="0" w:lastColumn="0" w:oddVBand="0" w:evenVBand="0" w:oddHBand="0" w:evenHBand="0" w:firstRowFirstColumn="0" w:firstRowLastColumn="0" w:lastRowFirstColumn="0" w:lastRowLastColumn="0"/>
            </w:pPr>
            <w:r>
              <w:t>Betrokkenen</w:t>
            </w:r>
          </w:p>
        </w:tc>
        <w:tc>
          <w:tcPr>
            <w:tcW w:w="1276" w:type="dxa"/>
          </w:tcPr>
          <w:p w:rsidR="00B01B7E" w:rsidRDefault="00B01B7E" w:rsidP="002A1A1B">
            <w:pPr>
              <w:jc w:val="center"/>
              <w:cnfStyle w:val="100000000000" w:firstRow="1" w:lastRow="0" w:firstColumn="0" w:lastColumn="0" w:oddVBand="0" w:evenVBand="0" w:oddHBand="0" w:evenHBand="0" w:firstRowFirstColumn="0" w:firstRowLastColumn="0" w:lastRowFirstColumn="0" w:lastRowLastColumn="0"/>
            </w:pPr>
            <w:r>
              <w:t>Masterjaar</w:t>
            </w:r>
          </w:p>
        </w:tc>
        <w:tc>
          <w:tcPr>
            <w:tcW w:w="236" w:type="dxa"/>
          </w:tcPr>
          <w:p w:rsidR="00B01B7E" w:rsidRDefault="00B01B7E" w:rsidP="002A1A1B">
            <w:pPr>
              <w:jc w:val="center"/>
              <w:cnfStyle w:val="100000000000" w:firstRow="1" w:lastRow="0" w:firstColumn="0" w:lastColumn="0" w:oddVBand="0" w:evenVBand="0" w:oddHBand="0" w:evenHBand="0" w:firstRowFirstColumn="0" w:firstRowLastColumn="0" w:lastRowFirstColumn="0" w:lastRowLastColumn="0"/>
            </w:pPr>
          </w:p>
        </w:tc>
        <w:tc>
          <w:tcPr>
            <w:tcW w:w="236" w:type="dxa"/>
          </w:tcPr>
          <w:p w:rsidR="00B01B7E" w:rsidRDefault="00B01B7E" w:rsidP="002A1A1B">
            <w:pPr>
              <w:jc w:val="center"/>
              <w:cnfStyle w:val="100000000000" w:firstRow="1" w:lastRow="0" w:firstColumn="0" w:lastColumn="0" w:oddVBand="0" w:evenVBand="0" w:oddHBand="0" w:evenHBand="0" w:firstRowFirstColumn="0" w:firstRowLastColumn="0" w:lastRowFirstColumn="0" w:lastRowLastColumn="0"/>
            </w:pPr>
          </w:p>
        </w:tc>
      </w:tr>
      <w:tr w:rsidR="00B01B7E" w:rsidTr="00B01B7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tcPr>
          <w:p w:rsidR="00B01B7E" w:rsidRPr="00B01B7E" w:rsidRDefault="00B01B7E" w:rsidP="00B01B7E">
            <w:pPr>
              <w:rPr>
                <w:b w:val="0"/>
              </w:rPr>
            </w:pPr>
            <w:r w:rsidRPr="00B01B7E">
              <w:rPr>
                <w:b w:val="0"/>
              </w:rPr>
              <w:t>4 tot 6 maanden voor toets</w:t>
            </w:r>
          </w:p>
        </w:tc>
        <w:tc>
          <w:tcPr>
            <w:tcW w:w="1701" w:type="dxa"/>
          </w:tcPr>
          <w:p w:rsidR="00B01B7E" w:rsidRDefault="00B01B7E" w:rsidP="00F50C8F">
            <w:pPr>
              <w:cnfStyle w:val="000000100000" w:firstRow="0" w:lastRow="0" w:firstColumn="0" w:lastColumn="0" w:oddVBand="0" w:evenVBand="0" w:oddHBand="1" w:evenHBand="0" w:firstRowFirstColumn="0" w:firstRowLastColumn="0" w:lastRowFirstColumn="0" w:lastRowLastColumn="0"/>
            </w:pPr>
            <w:r>
              <w:t>Voorbespreking</w:t>
            </w:r>
          </w:p>
        </w:tc>
        <w:tc>
          <w:tcPr>
            <w:tcW w:w="3260" w:type="dxa"/>
          </w:tcPr>
          <w:p w:rsidR="00B01B7E" w:rsidRDefault="00B01B7E" w:rsidP="00F50C8F">
            <w:pPr>
              <w:cnfStyle w:val="000000100000" w:firstRow="0" w:lastRow="0" w:firstColumn="0" w:lastColumn="0" w:oddVBand="0" w:evenVBand="0" w:oddHBand="1" w:evenHBand="0" w:firstRowFirstColumn="0" w:firstRowLastColumn="0" w:lastRowFirstColumn="0" w:lastRowLastColumn="0"/>
            </w:pPr>
            <w:r>
              <w:t>Onderwijskundig adviseur, blok</w:t>
            </w:r>
            <w:r w:rsidR="00964B2E">
              <w:t>coördinator</w:t>
            </w:r>
            <w:r>
              <w:t>/stage</w:t>
            </w:r>
            <w:r w:rsidR="00964B2E">
              <w:t>coördinator</w:t>
            </w:r>
            <w:r w:rsidR="00CD7BD8">
              <w:t>, opleidings</w:t>
            </w:r>
            <w:r>
              <w:t>directie</w:t>
            </w:r>
          </w:p>
        </w:tc>
        <w:tc>
          <w:tcPr>
            <w:tcW w:w="1276" w:type="dxa"/>
          </w:tcPr>
          <w:p w:rsidR="00B01B7E" w:rsidRDefault="00B01B7E" w:rsidP="00F50C8F">
            <w:pPr>
              <w:cnfStyle w:val="000000100000" w:firstRow="0" w:lastRow="0" w:firstColumn="0" w:lastColumn="0" w:oddVBand="0" w:evenVBand="0" w:oddHBand="1" w:evenHBand="0" w:firstRowFirstColumn="0" w:firstRowLastColumn="0" w:lastRowFirstColumn="0" w:lastRowLastColumn="0"/>
            </w:pPr>
            <w:r>
              <w:t>1 / 2 / 3</w:t>
            </w:r>
          </w:p>
        </w:tc>
        <w:tc>
          <w:tcPr>
            <w:tcW w:w="236" w:type="dxa"/>
          </w:tcPr>
          <w:p w:rsidR="00B01B7E" w:rsidRDefault="00B01B7E" w:rsidP="00F50C8F">
            <w:pPr>
              <w:cnfStyle w:val="000000100000" w:firstRow="0" w:lastRow="0" w:firstColumn="0" w:lastColumn="0" w:oddVBand="0" w:evenVBand="0" w:oddHBand="1" w:evenHBand="0" w:firstRowFirstColumn="0" w:firstRowLastColumn="0" w:lastRowFirstColumn="0" w:lastRowLastColumn="0"/>
            </w:pPr>
          </w:p>
        </w:tc>
        <w:tc>
          <w:tcPr>
            <w:tcW w:w="236" w:type="dxa"/>
          </w:tcPr>
          <w:p w:rsidR="00B01B7E" w:rsidRDefault="00B01B7E" w:rsidP="00F50C8F">
            <w:pPr>
              <w:cnfStyle w:val="000000100000" w:firstRow="0" w:lastRow="0" w:firstColumn="0" w:lastColumn="0" w:oddVBand="0" w:evenVBand="0" w:oddHBand="1" w:evenHBand="0" w:firstRowFirstColumn="0" w:firstRowLastColumn="0" w:lastRowFirstColumn="0" w:lastRowLastColumn="0"/>
            </w:pPr>
          </w:p>
        </w:tc>
      </w:tr>
      <w:tr w:rsidR="00B01B7E" w:rsidTr="00B01B7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tcPr>
          <w:p w:rsidR="00B01B7E" w:rsidRPr="00B01B7E" w:rsidRDefault="00B01B7E" w:rsidP="00F50C8F">
            <w:pPr>
              <w:rPr>
                <w:b w:val="0"/>
              </w:rPr>
            </w:pPr>
            <w:r w:rsidRPr="00B01B7E">
              <w:rPr>
                <w:b w:val="0"/>
              </w:rPr>
              <w:t>3 weken voor de toets</w:t>
            </w:r>
          </w:p>
        </w:tc>
        <w:tc>
          <w:tcPr>
            <w:tcW w:w="1701" w:type="dxa"/>
          </w:tcPr>
          <w:p w:rsidR="00B01B7E" w:rsidRDefault="00B01B7E" w:rsidP="00F50C8F">
            <w:pPr>
              <w:cnfStyle w:val="000000010000" w:firstRow="0" w:lastRow="0" w:firstColumn="0" w:lastColumn="0" w:oddVBand="0" w:evenVBand="0" w:oddHBand="0" w:evenHBand="1" w:firstRowFirstColumn="0" w:firstRowLastColumn="0" w:lastRowFirstColumn="0" w:lastRowLastColumn="0"/>
            </w:pPr>
            <w:r>
              <w:t>Toetsscreening</w:t>
            </w:r>
          </w:p>
        </w:tc>
        <w:tc>
          <w:tcPr>
            <w:tcW w:w="3260" w:type="dxa"/>
          </w:tcPr>
          <w:p w:rsidR="00B01B7E" w:rsidRDefault="00B01B7E" w:rsidP="00964B2E">
            <w:pPr>
              <w:cnfStyle w:val="000000010000" w:firstRow="0" w:lastRow="0" w:firstColumn="0" w:lastColumn="0" w:oddVBand="0" w:evenVBand="0" w:oddHBand="0" w:evenHBand="1" w:firstRowFirstColumn="0" w:firstRowLastColumn="0" w:lastRowFirstColumn="0" w:lastRowLastColumn="0"/>
            </w:pPr>
            <w:r>
              <w:t>Onderwijskundig adviseur, blok</w:t>
            </w:r>
            <w:r w:rsidR="00964B2E">
              <w:t>coördinator</w:t>
            </w:r>
          </w:p>
        </w:tc>
        <w:tc>
          <w:tcPr>
            <w:tcW w:w="1276" w:type="dxa"/>
          </w:tcPr>
          <w:p w:rsidR="00B01B7E" w:rsidRDefault="00B01B7E" w:rsidP="00F50C8F">
            <w:pPr>
              <w:cnfStyle w:val="000000010000" w:firstRow="0" w:lastRow="0" w:firstColumn="0" w:lastColumn="0" w:oddVBand="0" w:evenVBand="0" w:oddHBand="0" w:evenHBand="1" w:firstRowFirstColumn="0" w:firstRowLastColumn="0" w:lastRowFirstColumn="0" w:lastRowLastColumn="0"/>
            </w:pPr>
            <w:r>
              <w:t>1</w:t>
            </w:r>
          </w:p>
        </w:tc>
        <w:tc>
          <w:tcPr>
            <w:tcW w:w="236" w:type="dxa"/>
          </w:tcPr>
          <w:p w:rsidR="00B01B7E" w:rsidRDefault="00B01B7E" w:rsidP="00F50C8F">
            <w:pPr>
              <w:cnfStyle w:val="000000010000" w:firstRow="0" w:lastRow="0" w:firstColumn="0" w:lastColumn="0" w:oddVBand="0" w:evenVBand="0" w:oddHBand="0" w:evenHBand="1" w:firstRowFirstColumn="0" w:firstRowLastColumn="0" w:lastRowFirstColumn="0" w:lastRowLastColumn="0"/>
            </w:pPr>
          </w:p>
        </w:tc>
        <w:tc>
          <w:tcPr>
            <w:tcW w:w="236" w:type="dxa"/>
          </w:tcPr>
          <w:p w:rsidR="00B01B7E" w:rsidRDefault="00B01B7E" w:rsidP="00F50C8F">
            <w:pPr>
              <w:cnfStyle w:val="000000010000" w:firstRow="0" w:lastRow="0" w:firstColumn="0" w:lastColumn="0" w:oddVBand="0" w:evenVBand="0" w:oddHBand="0" w:evenHBand="1" w:firstRowFirstColumn="0" w:firstRowLastColumn="0" w:lastRowFirstColumn="0" w:lastRowLastColumn="0"/>
            </w:pPr>
          </w:p>
        </w:tc>
      </w:tr>
      <w:tr w:rsidR="00B01B7E" w:rsidTr="00B01B7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tcPr>
          <w:p w:rsidR="00B01B7E" w:rsidRPr="00CD7BD8" w:rsidRDefault="00B01B7E" w:rsidP="00F50C8F">
            <w:pPr>
              <w:rPr>
                <w:b w:val="0"/>
              </w:rPr>
            </w:pPr>
            <w:r w:rsidRPr="00CD7BD8">
              <w:rPr>
                <w:b w:val="0"/>
              </w:rPr>
              <w:t>2 weken na de toets</w:t>
            </w:r>
          </w:p>
        </w:tc>
        <w:tc>
          <w:tcPr>
            <w:tcW w:w="1701" w:type="dxa"/>
          </w:tcPr>
          <w:p w:rsidR="00B01B7E" w:rsidRDefault="00B01B7E" w:rsidP="00F50C8F">
            <w:pPr>
              <w:cnfStyle w:val="000000100000" w:firstRow="0" w:lastRow="0" w:firstColumn="0" w:lastColumn="0" w:oddVBand="0" w:evenVBand="0" w:oddHBand="1" w:evenHBand="0" w:firstRowFirstColumn="0" w:firstRowLastColumn="0" w:lastRowFirstColumn="0" w:lastRowLastColumn="0"/>
            </w:pPr>
            <w:r>
              <w:t>Toetsanalyse</w:t>
            </w:r>
          </w:p>
        </w:tc>
        <w:tc>
          <w:tcPr>
            <w:tcW w:w="3260" w:type="dxa"/>
          </w:tcPr>
          <w:p w:rsidR="00B01B7E" w:rsidRDefault="00B01B7E" w:rsidP="00F50C8F">
            <w:pPr>
              <w:cnfStyle w:val="000000100000" w:firstRow="0" w:lastRow="0" w:firstColumn="0" w:lastColumn="0" w:oddVBand="0" w:evenVBand="0" w:oddHBand="1" w:evenHBand="0" w:firstRowFirstColumn="0" w:firstRowLastColumn="0" w:lastRowFirstColumn="0" w:lastRowLastColumn="0"/>
            </w:pPr>
            <w:r>
              <w:t>Onderwijskundig adviseur, blok</w:t>
            </w:r>
            <w:r w:rsidR="00964B2E">
              <w:t>coördinator</w:t>
            </w:r>
          </w:p>
        </w:tc>
        <w:tc>
          <w:tcPr>
            <w:tcW w:w="1276" w:type="dxa"/>
          </w:tcPr>
          <w:p w:rsidR="00B01B7E" w:rsidRDefault="00B01B7E" w:rsidP="00F50C8F">
            <w:pPr>
              <w:cnfStyle w:val="000000100000" w:firstRow="0" w:lastRow="0" w:firstColumn="0" w:lastColumn="0" w:oddVBand="0" w:evenVBand="0" w:oddHBand="1" w:evenHBand="0" w:firstRowFirstColumn="0" w:firstRowLastColumn="0" w:lastRowFirstColumn="0" w:lastRowLastColumn="0"/>
            </w:pPr>
            <w:r>
              <w:t>1</w:t>
            </w:r>
          </w:p>
        </w:tc>
        <w:tc>
          <w:tcPr>
            <w:tcW w:w="236" w:type="dxa"/>
          </w:tcPr>
          <w:p w:rsidR="00B01B7E" w:rsidRDefault="00B01B7E" w:rsidP="00F50C8F">
            <w:pPr>
              <w:cnfStyle w:val="000000100000" w:firstRow="0" w:lastRow="0" w:firstColumn="0" w:lastColumn="0" w:oddVBand="0" w:evenVBand="0" w:oddHBand="1" w:evenHBand="0" w:firstRowFirstColumn="0" w:firstRowLastColumn="0" w:lastRowFirstColumn="0" w:lastRowLastColumn="0"/>
            </w:pPr>
          </w:p>
        </w:tc>
        <w:tc>
          <w:tcPr>
            <w:tcW w:w="236" w:type="dxa"/>
          </w:tcPr>
          <w:p w:rsidR="00B01B7E" w:rsidRDefault="00B01B7E" w:rsidP="00F50C8F">
            <w:pPr>
              <w:cnfStyle w:val="000000100000" w:firstRow="0" w:lastRow="0" w:firstColumn="0" w:lastColumn="0" w:oddVBand="0" w:evenVBand="0" w:oddHBand="1" w:evenHBand="0" w:firstRowFirstColumn="0" w:firstRowLastColumn="0" w:lastRowFirstColumn="0" w:lastRowLastColumn="0"/>
            </w:pPr>
          </w:p>
        </w:tc>
      </w:tr>
      <w:tr w:rsidR="00B01B7E" w:rsidTr="00B01B7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tcPr>
          <w:p w:rsidR="00B01B7E" w:rsidRPr="00CD7BD8" w:rsidRDefault="00B01B7E" w:rsidP="00F50C8F">
            <w:pPr>
              <w:rPr>
                <w:b w:val="0"/>
              </w:rPr>
            </w:pPr>
            <w:r w:rsidRPr="00CD7BD8">
              <w:rPr>
                <w:b w:val="0"/>
              </w:rPr>
              <w:t>3 weken na de toets</w:t>
            </w:r>
          </w:p>
        </w:tc>
        <w:tc>
          <w:tcPr>
            <w:tcW w:w="1701" w:type="dxa"/>
          </w:tcPr>
          <w:p w:rsidR="00B01B7E" w:rsidRDefault="00B01B7E" w:rsidP="00F50C8F">
            <w:pPr>
              <w:cnfStyle w:val="000000010000" w:firstRow="0" w:lastRow="0" w:firstColumn="0" w:lastColumn="0" w:oddVBand="0" w:evenVBand="0" w:oddHBand="0" w:evenHBand="1" w:firstRowFirstColumn="0" w:firstRowLastColumn="0" w:lastRowFirstColumn="0" w:lastRowLastColumn="0"/>
            </w:pPr>
            <w:r>
              <w:t>Toetsevaluatie</w:t>
            </w:r>
          </w:p>
        </w:tc>
        <w:tc>
          <w:tcPr>
            <w:tcW w:w="3260" w:type="dxa"/>
          </w:tcPr>
          <w:p w:rsidR="00B01B7E" w:rsidRDefault="00B01B7E" w:rsidP="00F50C8F">
            <w:pPr>
              <w:cnfStyle w:val="000000010000" w:firstRow="0" w:lastRow="0" w:firstColumn="0" w:lastColumn="0" w:oddVBand="0" w:evenVBand="0" w:oddHBand="0" w:evenHBand="1" w:firstRowFirstColumn="0" w:firstRowLastColumn="0" w:lastRowFirstColumn="0" w:lastRowLastColumn="0"/>
            </w:pPr>
            <w:r>
              <w:t>Kwaliteitszorg</w:t>
            </w:r>
            <w:r w:rsidR="00964B2E">
              <w:t>coördinator</w:t>
            </w:r>
            <w:r>
              <w:t>, onderwijskundig adviseur, blok</w:t>
            </w:r>
            <w:r w:rsidR="00964B2E">
              <w:t>coördinator</w:t>
            </w:r>
            <w:r w:rsidR="00CD7BD8">
              <w:t>, studenten(raad)</w:t>
            </w:r>
          </w:p>
        </w:tc>
        <w:tc>
          <w:tcPr>
            <w:tcW w:w="1276" w:type="dxa"/>
          </w:tcPr>
          <w:p w:rsidR="00B01B7E" w:rsidRDefault="00B01B7E" w:rsidP="00F50C8F">
            <w:pPr>
              <w:cnfStyle w:val="000000010000" w:firstRow="0" w:lastRow="0" w:firstColumn="0" w:lastColumn="0" w:oddVBand="0" w:evenVBand="0" w:oddHBand="0" w:evenHBand="1" w:firstRowFirstColumn="0" w:firstRowLastColumn="0" w:lastRowFirstColumn="0" w:lastRowLastColumn="0"/>
            </w:pPr>
            <w:r>
              <w:t>1</w:t>
            </w:r>
            <w:r w:rsidR="00CD7BD8">
              <w:t xml:space="preserve"> / 2 / 3</w:t>
            </w:r>
          </w:p>
        </w:tc>
        <w:tc>
          <w:tcPr>
            <w:tcW w:w="236" w:type="dxa"/>
          </w:tcPr>
          <w:p w:rsidR="00B01B7E" w:rsidRDefault="00B01B7E" w:rsidP="00F50C8F">
            <w:pPr>
              <w:cnfStyle w:val="000000010000" w:firstRow="0" w:lastRow="0" w:firstColumn="0" w:lastColumn="0" w:oddVBand="0" w:evenVBand="0" w:oddHBand="0" w:evenHBand="1" w:firstRowFirstColumn="0" w:firstRowLastColumn="0" w:lastRowFirstColumn="0" w:lastRowLastColumn="0"/>
            </w:pPr>
          </w:p>
        </w:tc>
        <w:tc>
          <w:tcPr>
            <w:tcW w:w="236" w:type="dxa"/>
          </w:tcPr>
          <w:p w:rsidR="00B01B7E" w:rsidRDefault="00B01B7E" w:rsidP="00F50C8F">
            <w:pPr>
              <w:cnfStyle w:val="000000010000" w:firstRow="0" w:lastRow="0" w:firstColumn="0" w:lastColumn="0" w:oddVBand="0" w:evenVBand="0" w:oddHBand="0" w:evenHBand="1" w:firstRowFirstColumn="0" w:firstRowLastColumn="0" w:lastRowFirstColumn="0" w:lastRowLastColumn="0"/>
            </w:pPr>
          </w:p>
        </w:tc>
      </w:tr>
      <w:tr w:rsidR="00CD7BD8" w:rsidTr="00B01B7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tcPr>
          <w:p w:rsidR="00CD7BD8" w:rsidRPr="00CD7BD8" w:rsidRDefault="00CD7BD8" w:rsidP="00F50C8F">
            <w:pPr>
              <w:rPr>
                <w:b w:val="0"/>
              </w:rPr>
            </w:pPr>
            <w:r>
              <w:rPr>
                <w:b w:val="0"/>
              </w:rPr>
              <w:t>Continue</w:t>
            </w:r>
          </w:p>
        </w:tc>
        <w:tc>
          <w:tcPr>
            <w:tcW w:w="1701" w:type="dxa"/>
          </w:tcPr>
          <w:p w:rsidR="00CD7BD8" w:rsidRDefault="00CD7BD8" w:rsidP="00F50C8F">
            <w:pPr>
              <w:cnfStyle w:val="000000100000" w:firstRow="0" w:lastRow="0" w:firstColumn="0" w:lastColumn="0" w:oddVBand="0" w:evenVBand="0" w:oddHBand="1" w:evenHBand="0" w:firstRowFirstColumn="0" w:firstRowLastColumn="0" w:lastRowFirstColumn="0" w:lastRowLastColumn="0"/>
            </w:pPr>
            <w:r>
              <w:t>PDCA – micro</w:t>
            </w:r>
          </w:p>
        </w:tc>
        <w:tc>
          <w:tcPr>
            <w:tcW w:w="3260" w:type="dxa"/>
          </w:tcPr>
          <w:p w:rsidR="00CD7BD8" w:rsidRDefault="00CD7BD8" w:rsidP="00F50C8F">
            <w:pPr>
              <w:cnfStyle w:val="000000100000" w:firstRow="0" w:lastRow="0" w:firstColumn="0" w:lastColumn="0" w:oddVBand="0" w:evenVBand="0" w:oddHBand="1" w:evenHBand="0" w:firstRowFirstColumn="0" w:firstRowLastColumn="0" w:lastRowFirstColumn="0" w:lastRowLastColumn="0"/>
            </w:pPr>
            <w:r>
              <w:t xml:space="preserve">Onderwijskundig adviseur, </w:t>
            </w:r>
            <w:r w:rsidR="00964B2E">
              <w:t>blokcoördinator/</w:t>
            </w:r>
            <w:r>
              <w:t>stage</w:t>
            </w:r>
            <w:r w:rsidR="00964B2E">
              <w:t>coördinator</w:t>
            </w:r>
          </w:p>
        </w:tc>
        <w:tc>
          <w:tcPr>
            <w:tcW w:w="1276" w:type="dxa"/>
          </w:tcPr>
          <w:p w:rsidR="00CD7BD8" w:rsidRDefault="007A3CD9" w:rsidP="00F50C8F">
            <w:pPr>
              <w:cnfStyle w:val="000000100000" w:firstRow="0" w:lastRow="0" w:firstColumn="0" w:lastColumn="0" w:oddVBand="0" w:evenVBand="0" w:oddHBand="1" w:evenHBand="0" w:firstRowFirstColumn="0" w:firstRowLastColumn="0" w:lastRowFirstColumn="0" w:lastRowLastColumn="0"/>
            </w:pPr>
            <w:r>
              <w:t xml:space="preserve">1 / </w:t>
            </w:r>
            <w:r w:rsidR="00CD7BD8">
              <w:t>2 / 3</w:t>
            </w:r>
          </w:p>
        </w:tc>
        <w:tc>
          <w:tcPr>
            <w:tcW w:w="236" w:type="dxa"/>
          </w:tcPr>
          <w:p w:rsidR="00CD7BD8" w:rsidRDefault="00CD7BD8" w:rsidP="00F50C8F">
            <w:pPr>
              <w:cnfStyle w:val="000000100000" w:firstRow="0" w:lastRow="0" w:firstColumn="0" w:lastColumn="0" w:oddVBand="0" w:evenVBand="0" w:oddHBand="1" w:evenHBand="0" w:firstRowFirstColumn="0" w:firstRowLastColumn="0" w:lastRowFirstColumn="0" w:lastRowLastColumn="0"/>
            </w:pPr>
          </w:p>
        </w:tc>
        <w:tc>
          <w:tcPr>
            <w:tcW w:w="236" w:type="dxa"/>
          </w:tcPr>
          <w:p w:rsidR="00CD7BD8" w:rsidRDefault="00CD7BD8" w:rsidP="00F50C8F">
            <w:pPr>
              <w:cnfStyle w:val="000000100000" w:firstRow="0" w:lastRow="0" w:firstColumn="0" w:lastColumn="0" w:oddVBand="0" w:evenVBand="0" w:oddHBand="1" w:evenHBand="0" w:firstRowFirstColumn="0" w:firstRowLastColumn="0" w:lastRowFirstColumn="0" w:lastRowLastColumn="0"/>
            </w:pPr>
          </w:p>
        </w:tc>
      </w:tr>
      <w:tr w:rsidR="00CD7BD8" w:rsidTr="00B01B7E">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18" w:type="dxa"/>
          </w:tcPr>
          <w:p w:rsidR="00CD7BD8" w:rsidRDefault="00CD7BD8" w:rsidP="00F50C8F">
            <w:pPr>
              <w:rPr>
                <w:b w:val="0"/>
              </w:rPr>
            </w:pPr>
            <w:r>
              <w:rPr>
                <w:b w:val="0"/>
              </w:rPr>
              <w:t xml:space="preserve">Continue </w:t>
            </w:r>
          </w:p>
        </w:tc>
        <w:tc>
          <w:tcPr>
            <w:tcW w:w="1701" w:type="dxa"/>
          </w:tcPr>
          <w:p w:rsidR="00CD7BD8" w:rsidRDefault="00CD7BD8" w:rsidP="00F50C8F">
            <w:pPr>
              <w:cnfStyle w:val="000000010000" w:firstRow="0" w:lastRow="0" w:firstColumn="0" w:lastColumn="0" w:oddVBand="0" w:evenVBand="0" w:oddHBand="0" w:evenHBand="1" w:firstRowFirstColumn="0" w:firstRowLastColumn="0" w:lastRowFirstColumn="0" w:lastRowLastColumn="0"/>
            </w:pPr>
            <w:r>
              <w:t>PDCA - macro</w:t>
            </w:r>
          </w:p>
        </w:tc>
        <w:tc>
          <w:tcPr>
            <w:tcW w:w="3260" w:type="dxa"/>
          </w:tcPr>
          <w:p w:rsidR="00CD7BD8" w:rsidRDefault="00CD7BD8" w:rsidP="00F50C8F">
            <w:pPr>
              <w:cnfStyle w:val="000000010000" w:firstRow="0" w:lastRow="0" w:firstColumn="0" w:lastColumn="0" w:oddVBand="0" w:evenVBand="0" w:oddHBand="0" w:evenHBand="1" w:firstRowFirstColumn="0" w:firstRowLastColumn="0" w:lastRowFirstColumn="0" w:lastRowLastColumn="0"/>
            </w:pPr>
            <w:r>
              <w:t>Onderwijskundig adviseur, opleidingsdirectie</w:t>
            </w:r>
          </w:p>
        </w:tc>
        <w:tc>
          <w:tcPr>
            <w:tcW w:w="1276" w:type="dxa"/>
          </w:tcPr>
          <w:p w:rsidR="00CD7BD8" w:rsidRDefault="00CD7BD8" w:rsidP="00F50C8F">
            <w:pPr>
              <w:cnfStyle w:val="000000010000" w:firstRow="0" w:lastRow="0" w:firstColumn="0" w:lastColumn="0" w:oddVBand="0" w:evenVBand="0" w:oddHBand="0" w:evenHBand="1" w:firstRowFirstColumn="0" w:firstRowLastColumn="0" w:lastRowFirstColumn="0" w:lastRowLastColumn="0"/>
            </w:pPr>
            <w:r>
              <w:t>1 / 2 / 3</w:t>
            </w:r>
          </w:p>
        </w:tc>
        <w:tc>
          <w:tcPr>
            <w:tcW w:w="236" w:type="dxa"/>
          </w:tcPr>
          <w:p w:rsidR="00CD7BD8" w:rsidRDefault="00CD7BD8" w:rsidP="00F50C8F">
            <w:pPr>
              <w:cnfStyle w:val="000000010000" w:firstRow="0" w:lastRow="0" w:firstColumn="0" w:lastColumn="0" w:oddVBand="0" w:evenVBand="0" w:oddHBand="0" w:evenHBand="1" w:firstRowFirstColumn="0" w:firstRowLastColumn="0" w:lastRowFirstColumn="0" w:lastRowLastColumn="0"/>
            </w:pPr>
          </w:p>
        </w:tc>
        <w:tc>
          <w:tcPr>
            <w:tcW w:w="236" w:type="dxa"/>
          </w:tcPr>
          <w:p w:rsidR="00CD7BD8" w:rsidRDefault="00CD7BD8" w:rsidP="00F50C8F">
            <w:pPr>
              <w:cnfStyle w:val="000000010000" w:firstRow="0" w:lastRow="0" w:firstColumn="0" w:lastColumn="0" w:oddVBand="0" w:evenVBand="0" w:oddHBand="0" w:evenHBand="1" w:firstRowFirstColumn="0" w:firstRowLastColumn="0" w:lastRowFirstColumn="0" w:lastRowLastColumn="0"/>
            </w:pPr>
          </w:p>
        </w:tc>
      </w:tr>
    </w:tbl>
    <w:p w:rsidR="002A1A1B" w:rsidRDefault="002A1A1B" w:rsidP="00F50C8F"/>
    <w:p w:rsidR="00CD7BD8" w:rsidRDefault="00CD7BD8" w:rsidP="00F50C8F">
      <w:r>
        <w:t>De instrumenten zien er als volgt uit:</w:t>
      </w:r>
    </w:p>
    <w:p w:rsidR="003A206C" w:rsidRPr="002651DE" w:rsidRDefault="00CD7BD8" w:rsidP="00C0652E">
      <w:pPr>
        <w:pStyle w:val="ListParagraph"/>
        <w:numPr>
          <w:ilvl w:val="0"/>
          <w:numId w:val="11"/>
        </w:numPr>
        <w:rPr>
          <w:rFonts w:ascii="Arial" w:hAnsi="Arial"/>
          <w:sz w:val="20"/>
          <w:szCs w:val="24"/>
        </w:rPr>
      </w:pPr>
      <w:r w:rsidRPr="002651DE">
        <w:rPr>
          <w:rFonts w:ascii="Arial" w:hAnsi="Arial"/>
          <w:sz w:val="20"/>
          <w:szCs w:val="24"/>
        </w:rPr>
        <w:t>Voorbespreking: In dit gesprek met de coördinatoren van een onderwijselement, worden alle facetten van het onderwijs besproken</w:t>
      </w:r>
      <w:r w:rsidR="003A206C" w:rsidRPr="002651DE">
        <w:rPr>
          <w:rFonts w:ascii="Arial" w:hAnsi="Arial"/>
          <w:sz w:val="20"/>
          <w:szCs w:val="24"/>
        </w:rPr>
        <w:t>. Ook vindt hier een controle plaats op de staat van het onderwijs ten opzichte van de doelen</w:t>
      </w:r>
      <w:r w:rsidRPr="002651DE">
        <w:rPr>
          <w:rFonts w:ascii="Arial" w:hAnsi="Arial"/>
          <w:sz w:val="20"/>
          <w:szCs w:val="24"/>
        </w:rPr>
        <w:t xml:space="preserve"> (Wat moet er nog gebeuren? Welke hulp is nog nodig? Welke ontwikkelingen </w:t>
      </w:r>
      <w:r w:rsidR="003A206C" w:rsidRPr="002651DE">
        <w:rPr>
          <w:rFonts w:ascii="Arial" w:hAnsi="Arial"/>
          <w:sz w:val="20"/>
          <w:szCs w:val="24"/>
        </w:rPr>
        <w:t xml:space="preserve">moeten meegenomen worden?). Toetsing is een van de facetten van dit gesprek, waarin de C (Check) omtrent toetsing plaatsvindt. </w:t>
      </w:r>
    </w:p>
    <w:p w:rsidR="003A206C" w:rsidRPr="002651DE" w:rsidRDefault="003A206C" w:rsidP="00C0652E">
      <w:pPr>
        <w:pStyle w:val="ListParagraph"/>
        <w:numPr>
          <w:ilvl w:val="0"/>
          <w:numId w:val="11"/>
        </w:numPr>
        <w:rPr>
          <w:rFonts w:ascii="Arial" w:hAnsi="Arial"/>
          <w:sz w:val="20"/>
          <w:szCs w:val="24"/>
        </w:rPr>
      </w:pPr>
      <w:r w:rsidRPr="002651DE">
        <w:rPr>
          <w:rFonts w:ascii="Arial" w:hAnsi="Arial"/>
          <w:sz w:val="20"/>
          <w:szCs w:val="24"/>
        </w:rPr>
        <w:t>Toetsscreening: schriftelijke tentamens en instructies voor opdrachten worden voor afname gescreend. Deze screening is bedoeld om ambiguïteiten en fouten te verwijderen en suggesties voor verbetering aan te dragen, zodat de validiteit en betrouwbaarheid van het tentamen of de opdracht verhoogd worden.</w:t>
      </w:r>
    </w:p>
    <w:p w:rsidR="003A206C" w:rsidRPr="002651DE" w:rsidRDefault="003A206C" w:rsidP="00C0652E">
      <w:pPr>
        <w:pStyle w:val="ListParagraph"/>
        <w:numPr>
          <w:ilvl w:val="0"/>
          <w:numId w:val="11"/>
        </w:numPr>
        <w:rPr>
          <w:rFonts w:ascii="Arial" w:hAnsi="Arial"/>
          <w:sz w:val="20"/>
          <w:szCs w:val="24"/>
        </w:rPr>
      </w:pPr>
      <w:r w:rsidRPr="002651DE">
        <w:rPr>
          <w:rFonts w:ascii="Arial" w:hAnsi="Arial"/>
          <w:sz w:val="20"/>
          <w:szCs w:val="24"/>
        </w:rPr>
        <w:t xml:space="preserve">Toetsanalyse: Na afname van een tentamen, kan het geanalyseerd worden. Deze facultatieve analyse kan aanleiding geven om onbedoelde verstorende items uit de toetsing te verwijderen en het geeft inzicht in het gedrag van de toets en haar items. Uit deze analyse worden lessen getrokken over effectief tentamineren die in volgende toetsingen meegenomen kunnen worden. </w:t>
      </w:r>
    </w:p>
    <w:p w:rsidR="00CD7BD8" w:rsidRPr="002651DE" w:rsidRDefault="003A206C" w:rsidP="00C0652E">
      <w:pPr>
        <w:pStyle w:val="ListParagraph"/>
        <w:numPr>
          <w:ilvl w:val="0"/>
          <w:numId w:val="11"/>
        </w:numPr>
        <w:rPr>
          <w:rFonts w:ascii="Arial" w:hAnsi="Arial"/>
          <w:sz w:val="20"/>
          <w:szCs w:val="24"/>
        </w:rPr>
      </w:pPr>
      <w:r w:rsidRPr="002651DE">
        <w:rPr>
          <w:rFonts w:ascii="Arial" w:hAnsi="Arial"/>
          <w:sz w:val="20"/>
          <w:szCs w:val="24"/>
        </w:rPr>
        <w:t xml:space="preserve">Toetsevaluatie: De verkregen resultaten van een toets en de ervaringen over de kwaliteit en representativiteit van de toets door studenten worden naast de toetsvoornemens gelegd. Zo wordt er gekeken of de zak/slaag verhoudingen, de cijferverdeling, het presteren op subonderdelen van de </w:t>
      </w:r>
      <w:r w:rsidRPr="002651DE">
        <w:rPr>
          <w:rFonts w:ascii="Arial" w:hAnsi="Arial"/>
          <w:sz w:val="20"/>
          <w:szCs w:val="24"/>
        </w:rPr>
        <w:lastRenderedPageBreak/>
        <w:t>toets en de interbeoordelaarsbetrouwbaarheid conform de gestelde verwachtingen is. Zo niet, biedt deze evaluatie aanleiding om een PDCA-cyclus in te zetten.</w:t>
      </w:r>
      <w:r w:rsidR="007A3CD9" w:rsidRPr="002651DE">
        <w:rPr>
          <w:rFonts w:ascii="Arial" w:hAnsi="Arial"/>
          <w:sz w:val="20"/>
          <w:szCs w:val="24"/>
        </w:rPr>
        <w:t xml:space="preserve"> Denk bijvoorbeeld aan ambigue rubrics of de ervaring dat essentiële competenties niet in de huidige toetsing gevangen worden. </w:t>
      </w:r>
    </w:p>
    <w:p w:rsidR="007A3CD9" w:rsidRPr="002651DE" w:rsidRDefault="00964B2E" w:rsidP="00C0652E">
      <w:pPr>
        <w:pStyle w:val="ListParagraph"/>
        <w:numPr>
          <w:ilvl w:val="0"/>
          <w:numId w:val="11"/>
        </w:numPr>
        <w:rPr>
          <w:rFonts w:ascii="Arial" w:hAnsi="Arial"/>
          <w:sz w:val="20"/>
          <w:szCs w:val="24"/>
        </w:rPr>
      </w:pPr>
      <w:r>
        <w:rPr>
          <w:rFonts w:ascii="Arial" w:hAnsi="Arial"/>
          <w:sz w:val="20"/>
          <w:szCs w:val="24"/>
        </w:rPr>
        <w:t xml:space="preserve">PDCA-micro: Waar in </w:t>
      </w:r>
      <w:r w:rsidR="007A3CD9" w:rsidRPr="002651DE">
        <w:rPr>
          <w:rFonts w:ascii="Arial" w:hAnsi="Arial"/>
          <w:sz w:val="20"/>
          <w:szCs w:val="24"/>
        </w:rPr>
        <w:t>de voorgaande stap een indicatie blijkt om de vorm, inhoud of logistiek van een toets te verbeteren, wordt een PDCA-cyclus ingezet die dit proces monitort. De evalu</w:t>
      </w:r>
      <w:r>
        <w:rPr>
          <w:rFonts w:ascii="Arial" w:hAnsi="Arial"/>
          <w:sz w:val="20"/>
          <w:szCs w:val="24"/>
        </w:rPr>
        <w:t>a</w:t>
      </w:r>
      <w:r w:rsidR="007A3CD9" w:rsidRPr="002651DE">
        <w:rPr>
          <w:rFonts w:ascii="Arial" w:hAnsi="Arial"/>
          <w:sz w:val="20"/>
          <w:szCs w:val="24"/>
        </w:rPr>
        <w:t>tie was in dat geval de C (Check), de formulering van de oorzaak en doelstellingen van de PDCA is de A (Act) en P (Plan) vindt vanaf dat moment tot aan het volgende toetsmoment plaats, waarbij de voorbespreking een belangrijk ijkmoment is.</w:t>
      </w:r>
      <w:r>
        <w:rPr>
          <w:rFonts w:ascii="Arial" w:hAnsi="Arial"/>
          <w:sz w:val="20"/>
          <w:szCs w:val="24"/>
        </w:rPr>
        <w:t xml:space="preserve"> </w:t>
      </w:r>
      <w:r w:rsidR="007A3CD9" w:rsidRPr="002651DE">
        <w:rPr>
          <w:rFonts w:ascii="Arial" w:hAnsi="Arial"/>
          <w:sz w:val="20"/>
          <w:szCs w:val="24"/>
        </w:rPr>
        <w:t xml:space="preserve"> </w:t>
      </w:r>
    </w:p>
    <w:p w:rsidR="007A3CD9" w:rsidRPr="002651DE" w:rsidRDefault="007A3CD9" w:rsidP="00C0652E">
      <w:pPr>
        <w:pStyle w:val="ListParagraph"/>
        <w:numPr>
          <w:ilvl w:val="0"/>
          <w:numId w:val="11"/>
        </w:numPr>
        <w:rPr>
          <w:rFonts w:ascii="Arial" w:hAnsi="Arial"/>
          <w:sz w:val="20"/>
          <w:szCs w:val="24"/>
        </w:rPr>
      </w:pPr>
      <w:r w:rsidRPr="002651DE">
        <w:rPr>
          <w:rFonts w:ascii="Arial" w:hAnsi="Arial"/>
          <w:sz w:val="20"/>
          <w:szCs w:val="24"/>
        </w:rPr>
        <w:t>PDCA-macro: Het tweede uitgangspunt van kwaliteitszorg is dat er ook op overkoepelend niveau monitoring van kwaliteit moet plaatsvinden. Qua toetsing is dit vertaald naar een  toetsmomentoverstijgende PDCA-cyclus. Deze jaarlijkse cyclus begint na afronding van de eerste lichting Masterstudenten. Mede op basis van hun ervaring wordt de samenhang, kwaliteit en representativiteit van het gehele toetsprogramma geëvalueerd</w:t>
      </w:r>
      <w:r w:rsidR="002C1219" w:rsidRPr="002651DE">
        <w:rPr>
          <w:rFonts w:ascii="Arial" w:hAnsi="Arial"/>
          <w:sz w:val="20"/>
          <w:szCs w:val="24"/>
        </w:rPr>
        <w:t xml:space="preserve">. </w:t>
      </w:r>
      <w:r w:rsidRPr="002651DE">
        <w:rPr>
          <w:rFonts w:ascii="Arial" w:hAnsi="Arial"/>
          <w:sz w:val="20"/>
          <w:szCs w:val="24"/>
        </w:rPr>
        <w:t xml:space="preserve">    </w:t>
      </w:r>
    </w:p>
    <w:p w:rsidR="00F12261" w:rsidRDefault="00F12261" w:rsidP="00F12261"/>
    <w:p w:rsidR="00AB7B43" w:rsidRDefault="00AB7B43" w:rsidP="00F12261">
      <w:pPr>
        <w:pStyle w:val="Heading2"/>
      </w:pPr>
      <w:bookmarkStart w:id="93" w:name="_Toc467057238"/>
      <w:r>
        <w:t>Professionalisering toetsing</w:t>
      </w:r>
      <w:bookmarkEnd w:id="93"/>
    </w:p>
    <w:p w:rsidR="002C1219" w:rsidRDefault="002C1219" w:rsidP="002C1219">
      <w:r>
        <w:t xml:space="preserve">Naast het op peil brengen van toetsinhouden, is het ook gewenst om de betrokkenen bij toetsing te professionaliseren. Hiermee zijn zij in staat om beter onderbouwde beslissingen te nemen en met de opleiding mee te groeien naar een efficiënt en effectief toetsprogramma dat nauw aansluit op de leerdoelen. </w:t>
      </w:r>
    </w:p>
    <w:p w:rsidR="002C1219" w:rsidRDefault="002C1219" w:rsidP="002C1219"/>
    <w:p w:rsidR="002C1219" w:rsidRPr="002C1219" w:rsidRDefault="002C1219" w:rsidP="002C1219">
      <w:r>
        <w:t>Zoals uit Tabel 2 blijkt, is de onderwijskundig adviseur (toetsdeskundige) betrokkenen bij elke fase van kwaliteitszorg van toetsing. Door deze betrokkenheid worden de docenten meegenomen in recente ontwikkelingen op het gebied van toetsing en worden zij ingelicht over de rationale achter overwegingen. Daarnaast wordt, naar aanleiding van veelvoorkomende vragen vanuit de docenten, een handboek</w:t>
      </w:r>
      <w:r w:rsidR="00464E8B">
        <w:t xml:space="preserve"> (Zie Bijlage A) </w:t>
      </w:r>
      <w:r>
        <w:t>aangemaakt en aangevuld, waarin handleidingen en adviezen staan op het gebied van toetsing.</w:t>
      </w:r>
      <w:r w:rsidR="002651DE">
        <w:t xml:space="preserve"> Verder organiseert de opleiding uitwisselingsmomenten met de opleiding Technical Medicine aan de Universiteit Twente</w:t>
      </w:r>
      <w:r>
        <w:t xml:space="preserve"> </w:t>
      </w:r>
      <w:r w:rsidR="002651DE">
        <w:t xml:space="preserve">om te leren van elkaars ervaringen en om inspiratie op te doen. </w:t>
      </w:r>
      <w:r w:rsidR="00C30A4E">
        <w:t>Tot slot wordt elke docent gestimuleerd om deel te nemen aan</w:t>
      </w:r>
      <w:r w:rsidR="003163B8">
        <w:t xml:space="preserve"> een</w:t>
      </w:r>
      <w:r w:rsidR="00C30A4E">
        <w:t xml:space="preserve"> BKO-traject bij de instelling waar ze aangesteld zijn of</w:t>
      </w:r>
      <w:r w:rsidR="003163B8">
        <w:t xml:space="preserve"> aan een SKO traject</w:t>
      </w:r>
      <w:r w:rsidR="00C30A4E">
        <w:t xml:space="preserve">, indien zij hun BKO behaald heb en een coördinerende onderwijsfunctie bekleden. In deze trajecten wordt uitgebreid stilgestaan bij het concept toetsing. </w:t>
      </w:r>
    </w:p>
    <w:p w:rsidR="00AB7B43" w:rsidRPr="00AB7B43" w:rsidRDefault="00AB7B43" w:rsidP="00AB7B43"/>
    <w:p w:rsidR="00497758" w:rsidRDefault="00497758" w:rsidP="00497758"/>
    <w:p w:rsidR="002651DE" w:rsidRDefault="002651DE" w:rsidP="00497758"/>
    <w:p w:rsidR="002651DE" w:rsidRDefault="002651DE" w:rsidP="00497758"/>
    <w:p w:rsidR="002651DE" w:rsidRDefault="002651DE" w:rsidP="00497758"/>
    <w:p w:rsidR="002651DE" w:rsidRDefault="002651DE" w:rsidP="00497758"/>
    <w:p w:rsidR="002651DE" w:rsidRDefault="002651DE" w:rsidP="00497758"/>
    <w:p w:rsidR="002651DE" w:rsidRDefault="002651DE" w:rsidP="00497758"/>
    <w:p w:rsidR="002651DE" w:rsidRDefault="002651DE" w:rsidP="00497758"/>
    <w:p w:rsidR="002651DE" w:rsidRDefault="002651DE" w:rsidP="00497758"/>
    <w:p w:rsidR="002651DE" w:rsidRDefault="002651DE" w:rsidP="00497758"/>
    <w:p w:rsidR="002651DE" w:rsidRDefault="002651DE" w:rsidP="00497758"/>
    <w:p w:rsidR="002651DE" w:rsidRDefault="002651DE" w:rsidP="00497758"/>
    <w:p w:rsidR="002651DE" w:rsidRDefault="002651DE" w:rsidP="00497758"/>
    <w:p w:rsidR="002651DE" w:rsidRDefault="002651DE" w:rsidP="00497758"/>
    <w:p w:rsidR="002651DE" w:rsidRDefault="002651DE" w:rsidP="00497758"/>
    <w:p w:rsidR="002651DE" w:rsidRPr="00497758" w:rsidRDefault="002651DE" w:rsidP="00497758"/>
    <w:p w:rsidR="00497758" w:rsidRDefault="00497758" w:rsidP="00497758"/>
    <w:p w:rsidR="00ED6270" w:rsidRDefault="00497758" w:rsidP="00ED6270">
      <w:pPr>
        <w:pStyle w:val="Heading1"/>
      </w:pPr>
      <w:bookmarkStart w:id="94" w:name="_Toc467057239"/>
      <w:r>
        <w:lastRenderedPageBreak/>
        <w:t>ambities toetsbeleid 2020-202</w:t>
      </w:r>
      <w:r w:rsidR="00575A69">
        <w:t>5</w:t>
      </w:r>
      <w:bookmarkEnd w:id="94"/>
    </w:p>
    <w:p w:rsidR="002651DE" w:rsidRDefault="002651DE" w:rsidP="002651DE">
      <w:r>
        <w:t xml:space="preserve">Keuzes wat betreft toetsing zijn gemaakt op basis van de huidige staat van het vakgebied, de best practices uit naastliggende studies en recente onderwijskundige ontwikkelingen. Dat laat niet onverlet dat al deze drie fundamenten continue door ontwikkelen. Tijdens het opstellen van het toetsprogramma en dit toetsbeleid zijn er nog wensen of </w:t>
      </w:r>
      <w:r w:rsidR="00AB05F7">
        <w:t>ideeën</w:t>
      </w:r>
      <w:r>
        <w:t xml:space="preserve"> op de plank blijven liggen, waar we graag in een later stadium verder naar willen kijken, omdat wij denken dat het de kwaliteit van de studie verder zou verhogen. De belangrijkste overwegingen en ambities voor de toekomst worden in dit hoofdstuk toegelicht. </w:t>
      </w:r>
    </w:p>
    <w:p w:rsidR="002651DE" w:rsidRDefault="002651DE" w:rsidP="002651DE"/>
    <w:p w:rsidR="002651DE" w:rsidRDefault="002651DE" w:rsidP="002651DE">
      <w:pPr>
        <w:pStyle w:val="Heading2"/>
        <w:numPr>
          <w:ilvl w:val="0"/>
          <w:numId w:val="0"/>
        </w:numPr>
        <w:ind w:left="576"/>
      </w:pPr>
      <w:bookmarkStart w:id="95" w:name="_Toc467057240"/>
      <w:r>
        <w:t>Longitudinale ontwikkeling</w:t>
      </w:r>
      <w:bookmarkEnd w:id="95"/>
    </w:p>
    <w:p w:rsidR="002651DE" w:rsidRDefault="002651DE" w:rsidP="002651DE">
      <w:r>
        <w:t xml:space="preserve">Het merendeel van de huidige toetsing uit het programma betreft momentopnames die een weergave van het presteren van de student op een select aantal leerdoelen is. </w:t>
      </w:r>
      <w:r w:rsidR="00340359">
        <w:t xml:space="preserve">Naast deze momentopnames, heeft het programma reeds longitudinale ontwikkelingslijnen opgenomen, maar die zijn op dit moment nog aanvullend op het ‘standaard’ toetspakket. Een ambitie is om de longitudinale ontwikkeling van de student, het eigenaarschap daarover van de student en de inzichtelijkheid ervan centraal te stellen, waarbij de momentopnames in dienst komen te staan van een zich ontwikkelende professional met aanwijsbare kwaliteiten en valkuilen. Daarvoor is ook op het gebied van competentiedenken een verandering nodig. </w:t>
      </w:r>
    </w:p>
    <w:p w:rsidR="00340359" w:rsidRDefault="00340359" w:rsidP="002651DE"/>
    <w:p w:rsidR="00340359" w:rsidRDefault="00340359" w:rsidP="00340359">
      <w:pPr>
        <w:pStyle w:val="Heading2"/>
        <w:numPr>
          <w:ilvl w:val="0"/>
          <w:numId w:val="0"/>
        </w:numPr>
        <w:ind w:left="576"/>
      </w:pPr>
      <w:bookmarkStart w:id="96" w:name="_Toc467057241"/>
      <w:r>
        <w:t>Van competent naar vaardig</w:t>
      </w:r>
      <w:bookmarkEnd w:id="96"/>
    </w:p>
    <w:p w:rsidR="00340359" w:rsidRDefault="00340359" w:rsidP="00340359">
      <w:r>
        <w:t xml:space="preserve">Uit het toetsprogramma blijkt dat er een grote hoeveelheid (praktijk)beoordelingen gedaan wordt aan de hand van rubrics. Het werken met rubrics vormt een afspiegeling van het competentiedenken dat reeds veel rijker is dan meer klassieke beoordelingsbenaderingen. Echter, een nieuwe ontwikkeling, die van de EPA’s (Entrusted Professional Activities), schijnt reeds aan de horizon. Wij achten de EPA’s zeer geschikt om te koppelen aan het centraal stellen van de longitudinale ontwikkeling en zouden deze op den duur willen ontwikkelen voor </w:t>
      </w:r>
      <w:r w:rsidR="001F0C0C">
        <w:t>de</w:t>
      </w:r>
      <w:r>
        <w:t xml:space="preserve"> opleiding tot klinisch technoloog om als vertrekpunt van de opleiding te dienen. </w:t>
      </w:r>
    </w:p>
    <w:p w:rsidR="00340359" w:rsidRDefault="00340359" w:rsidP="00340359"/>
    <w:p w:rsidR="00340359" w:rsidRDefault="00340359" w:rsidP="00340359">
      <w:pPr>
        <w:pStyle w:val="Heading2"/>
        <w:numPr>
          <w:ilvl w:val="0"/>
          <w:numId w:val="0"/>
        </w:numPr>
        <w:ind w:left="576"/>
      </w:pPr>
      <w:bookmarkStart w:id="97" w:name="_Toc467057242"/>
      <w:r>
        <w:t>Digitalisering</w:t>
      </w:r>
      <w:bookmarkEnd w:id="97"/>
    </w:p>
    <w:p w:rsidR="00340359" w:rsidRDefault="00340359" w:rsidP="00340359">
      <w:r>
        <w:t>De ontwikkelingen op het gebied van e-learning volgen elkaar snel op. Op dit moment maakt de opleiding reeds gebruik van digitaal tentamineren en bijvoorbeeld het werken met een EPD als toetsmoment. Echter, voorlopig is dit slechts een digitalisering van een toets die ook op papier had gekund. De digitale omgeving biedt</w:t>
      </w:r>
      <w:r w:rsidR="00464E8B">
        <w:t xml:space="preserve"> bijvoorbeeld ook</w:t>
      </w:r>
      <w:r>
        <w:t xml:space="preserve"> kansen om nieuwe toetsvormen</w:t>
      </w:r>
      <w:r w:rsidR="00464E8B">
        <w:t xml:space="preserve"> in te richten, realistischer te toetsen en om decision-making (in de vorm van keuzebomen) onderdeel van de toetsing te laten uitmaken. Deze nieuwe mogelijkheden en ontwikkelingen zouden we graag exploreren, temeer daar de opleiding al een grote verbinding met de techniek en computers heeft.  </w:t>
      </w:r>
      <w:r>
        <w:t xml:space="preserve"> </w:t>
      </w:r>
    </w:p>
    <w:p w:rsidR="00464E8B" w:rsidRDefault="00464E8B" w:rsidP="00340359"/>
    <w:p w:rsidR="00464E8B" w:rsidRDefault="00464E8B" w:rsidP="00340359"/>
    <w:p w:rsidR="00464E8B" w:rsidRDefault="00464E8B" w:rsidP="00340359"/>
    <w:p w:rsidR="00464E8B" w:rsidRDefault="00464E8B" w:rsidP="00340359"/>
    <w:p w:rsidR="00464E8B" w:rsidRDefault="00464E8B" w:rsidP="00340359"/>
    <w:p w:rsidR="00464E8B" w:rsidRDefault="00464E8B" w:rsidP="00340359"/>
    <w:p w:rsidR="00464E8B" w:rsidRDefault="00464E8B" w:rsidP="00340359"/>
    <w:p w:rsidR="00464E8B" w:rsidRDefault="00464E8B" w:rsidP="00340359"/>
    <w:p w:rsidR="00464E8B" w:rsidRPr="00340359" w:rsidRDefault="00464E8B" w:rsidP="00340359"/>
    <w:p w:rsidR="002651DE" w:rsidRPr="002651DE" w:rsidRDefault="002651DE" w:rsidP="002651DE"/>
    <w:p w:rsidR="00ED6270" w:rsidRDefault="00F12261" w:rsidP="00ED6270">
      <w:pPr>
        <w:pStyle w:val="Heading1"/>
      </w:pPr>
      <w:bookmarkStart w:id="98" w:name="_Toc467057243"/>
      <w:r>
        <w:lastRenderedPageBreak/>
        <w:t>Bijlagen</w:t>
      </w:r>
      <w:bookmarkEnd w:id="98"/>
    </w:p>
    <w:p w:rsidR="00464E8B" w:rsidRPr="00464E8B" w:rsidRDefault="00464E8B" w:rsidP="00464E8B">
      <w:pPr>
        <w:ind w:left="7080"/>
        <w:rPr>
          <w:sz w:val="24"/>
        </w:rPr>
      </w:pPr>
      <w:r w:rsidRPr="00464E8B">
        <w:rPr>
          <w:sz w:val="24"/>
        </w:rPr>
        <w:t>p.</w:t>
      </w:r>
    </w:p>
    <w:p w:rsidR="00464E8B" w:rsidRDefault="00464E8B" w:rsidP="00F12261">
      <w:pPr>
        <w:pStyle w:val="Heading2"/>
        <w:numPr>
          <w:ilvl w:val="0"/>
          <w:numId w:val="0"/>
        </w:numPr>
        <w:ind w:left="576"/>
      </w:pPr>
    </w:p>
    <w:p w:rsidR="00F12261" w:rsidRDefault="00F12261" w:rsidP="00F12261">
      <w:pPr>
        <w:pStyle w:val="Heading2"/>
        <w:numPr>
          <w:ilvl w:val="0"/>
          <w:numId w:val="0"/>
        </w:numPr>
        <w:ind w:left="576"/>
      </w:pPr>
      <w:bookmarkStart w:id="99" w:name="_Toc467057244"/>
      <w:r>
        <w:t>Bijlage A: Handboek toetsing</w:t>
      </w:r>
      <w:r w:rsidR="00464E8B">
        <w:tab/>
      </w:r>
      <w:r w:rsidR="00464E8B">
        <w:tab/>
      </w:r>
      <w:r w:rsidR="00464E8B">
        <w:tab/>
      </w:r>
      <w:r w:rsidR="00464E8B">
        <w:tab/>
      </w:r>
      <w:r w:rsidR="00464E8B">
        <w:tab/>
        <w:t>26</w:t>
      </w:r>
      <w:bookmarkEnd w:id="99"/>
    </w:p>
    <w:p w:rsidR="00F12261" w:rsidRDefault="00F12261" w:rsidP="00F12261">
      <w:pPr>
        <w:pStyle w:val="Heading2"/>
        <w:numPr>
          <w:ilvl w:val="0"/>
          <w:numId w:val="0"/>
        </w:numPr>
        <w:ind w:left="576"/>
      </w:pPr>
      <w:bookmarkStart w:id="100" w:name="_Toc467057245"/>
      <w:r>
        <w:t>Bijlage B: Toetsplan</w:t>
      </w:r>
      <w:r w:rsidR="00C30A4E">
        <w:tab/>
      </w:r>
      <w:r w:rsidR="00C30A4E">
        <w:tab/>
      </w:r>
      <w:r w:rsidR="00C30A4E">
        <w:tab/>
      </w:r>
      <w:r w:rsidR="00C30A4E">
        <w:tab/>
      </w:r>
      <w:r w:rsidR="00C30A4E">
        <w:tab/>
      </w:r>
      <w:r w:rsidR="00C30A4E">
        <w:tab/>
        <w:t>38</w:t>
      </w:r>
      <w:bookmarkEnd w:id="100"/>
    </w:p>
    <w:p w:rsidR="00F12261" w:rsidRDefault="00F12261" w:rsidP="00F12261">
      <w:pPr>
        <w:pStyle w:val="Heading2"/>
        <w:numPr>
          <w:ilvl w:val="0"/>
          <w:numId w:val="0"/>
        </w:numPr>
        <w:ind w:left="576"/>
      </w:pPr>
      <w:bookmarkStart w:id="101" w:name="_Toc467057246"/>
      <w:r>
        <w:t>Bijlage C: Toetsinstrumenten</w:t>
      </w:r>
      <w:r w:rsidR="00C30A4E">
        <w:tab/>
      </w:r>
      <w:r w:rsidR="00C30A4E">
        <w:tab/>
      </w:r>
      <w:r w:rsidR="00C30A4E">
        <w:tab/>
      </w:r>
      <w:r w:rsidR="00C30A4E">
        <w:tab/>
      </w:r>
      <w:r w:rsidR="00C30A4E">
        <w:tab/>
        <w:t>4</w:t>
      </w:r>
      <w:r w:rsidR="00464E8B">
        <w:t>6</w:t>
      </w:r>
      <w:bookmarkEnd w:id="101"/>
    </w:p>
    <w:p w:rsidR="00C75F79" w:rsidRDefault="00C75F79" w:rsidP="00C75F79"/>
    <w:p w:rsidR="00C75F79" w:rsidRDefault="00C75F79" w:rsidP="00C75F79"/>
    <w:p w:rsidR="00C75F79" w:rsidRDefault="00C75F79" w:rsidP="00C75F79"/>
    <w:p w:rsidR="00C75F79" w:rsidRDefault="00C75F79" w:rsidP="00C75F79"/>
    <w:p w:rsidR="00C75F79" w:rsidRDefault="00C75F79" w:rsidP="00C75F79"/>
    <w:p w:rsidR="00464E8B" w:rsidRDefault="00464E8B" w:rsidP="00C75F79"/>
    <w:p w:rsidR="00464E8B" w:rsidRDefault="00464E8B" w:rsidP="00C75F79"/>
    <w:p w:rsidR="00464E8B" w:rsidRDefault="00464E8B" w:rsidP="00C75F79"/>
    <w:p w:rsidR="00464E8B" w:rsidRDefault="00464E8B" w:rsidP="00C75F79"/>
    <w:p w:rsidR="00464E8B" w:rsidRDefault="00464E8B" w:rsidP="00C75F79"/>
    <w:p w:rsidR="00464E8B" w:rsidRDefault="00464E8B" w:rsidP="00C75F79"/>
    <w:p w:rsidR="00464E8B" w:rsidRDefault="00464E8B" w:rsidP="00C75F79"/>
    <w:p w:rsidR="00464E8B" w:rsidRDefault="00464E8B" w:rsidP="00C75F79"/>
    <w:p w:rsidR="00464E8B" w:rsidRDefault="00464E8B" w:rsidP="00C75F79"/>
    <w:p w:rsidR="00464E8B" w:rsidRDefault="00464E8B" w:rsidP="00C75F79"/>
    <w:p w:rsidR="00464E8B" w:rsidRDefault="00464E8B" w:rsidP="00C75F79"/>
    <w:p w:rsidR="00464E8B" w:rsidRDefault="00464E8B" w:rsidP="00C75F79"/>
    <w:p w:rsidR="00464E8B" w:rsidRDefault="00464E8B" w:rsidP="00C75F79"/>
    <w:p w:rsidR="00464E8B" w:rsidRDefault="00464E8B" w:rsidP="00C75F79"/>
    <w:p w:rsidR="00464E8B" w:rsidRDefault="00464E8B" w:rsidP="00C75F79"/>
    <w:p w:rsidR="00464E8B" w:rsidRDefault="00464E8B" w:rsidP="00C75F79"/>
    <w:p w:rsidR="00464E8B" w:rsidRDefault="00464E8B" w:rsidP="00C75F79"/>
    <w:p w:rsidR="00464E8B" w:rsidRDefault="00464E8B" w:rsidP="00C75F79"/>
    <w:p w:rsidR="00464E8B" w:rsidRDefault="00464E8B" w:rsidP="00C75F79"/>
    <w:p w:rsidR="00464E8B" w:rsidRDefault="00464E8B" w:rsidP="00C75F79"/>
    <w:p w:rsidR="00464E8B" w:rsidRDefault="00464E8B" w:rsidP="00C75F79"/>
    <w:p w:rsidR="00464E8B" w:rsidRDefault="00464E8B" w:rsidP="00C75F79"/>
    <w:p w:rsidR="00464E8B" w:rsidRDefault="00464E8B" w:rsidP="00C75F79"/>
    <w:p w:rsidR="00464E8B" w:rsidRDefault="00464E8B" w:rsidP="00C75F79"/>
    <w:p w:rsidR="00464E8B" w:rsidRDefault="00464E8B" w:rsidP="00C75F79"/>
    <w:p w:rsidR="00464E8B" w:rsidRDefault="00464E8B" w:rsidP="00C75F79"/>
    <w:p w:rsidR="00464E8B" w:rsidRDefault="00464E8B" w:rsidP="00C75F79"/>
    <w:p w:rsidR="00464E8B" w:rsidRDefault="00464E8B" w:rsidP="00C75F79"/>
    <w:p w:rsidR="00464E8B" w:rsidRDefault="00464E8B" w:rsidP="00C75F79"/>
    <w:p w:rsidR="00464E8B" w:rsidRDefault="00464E8B" w:rsidP="00C75F79"/>
    <w:p w:rsidR="00464E8B" w:rsidRDefault="00464E8B" w:rsidP="00C75F79"/>
    <w:p w:rsidR="00464E8B" w:rsidRDefault="00464E8B" w:rsidP="00C75F79"/>
    <w:p w:rsidR="00464E8B" w:rsidRDefault="00464E8B" w:rsidP="00C75F79"/>
    <w:p w:rsidR="00C75F79" w:rsidRDefault="00C75F79" w:rsidP="00C75F79"/>
    <w:p w:rsidR="00C75F79" w:rsidRDefault="00C75F79" w:rsidP="00C75F79">
      <w:pPr>
        <w:pStyle w:val="Heading1"/>
        <w:numPr>
          <w:ilvl w:val="0"/>
          <w:numId w:val="0"/>
        </w:numPr>
        <w:ind w:left="432"/>
      </w:pPr>
      <w:bookmarkStart w:id="102" w:name="_Toc467057247"/>
      <w:r>
        <w:lastRenderedPageBreak/>
        <w:t>Bijlage A</w:t>
      </w:r>
      <w:r w:rsidR="00773CD8">
        <w:t xml:space="preserve"> handboek toetsing</w:t>
      </w:r>
      <w:bookmarkEnd w:id="102"/>
    </w:p>
    <w:p w:rsidR="00C75F79" w:rsidRDefault="00773CD8" w:rsidP="00C75F79">
      <w:r>
        <w:t xml:space="preserve">In deze bijlagen zijn de voorlopig voorhanden zijnde documenten opgenomen die gebruikt worden ter ondersteuning van docenten van de opleiding MSc Technical Medicine. </w:t>
      </w:r>
    </w:p>
    <w:p w:rsidR="00773CD8" w:rsidRDefault="00773CD8" w:rsidP="00C75F79"/>
    <w:p w:rsidR="008905F5" w:rsidRDefault="008905F5" w:rsidP="008905F5">
      <w:r>
        <w:t>Deze bijlage bevat de volgende documenten:</w:t>
      </w:r>
    </w:p>
    <w:p w:rsidR="00784951" w:rsidRPr="00447DE0" w:rsidRDefault="00784951" w:rsidP="00C0652E">
      <w:pPr>
        <w:pStyle w:val="ListParagraph"/>
        <w:numPr>
          <w:ilvl w:val="0"/>
          <w:numId w:val="20"/>
        </w:numPr>
        <w:rPr>
          <w:rFonts w:ascii="Arial" w:hAnsi="Arial"/>
          <w:sz w:val="20"/>
          <w:szCs w:val="24"/>
        </w:rPr>
      </w:pPr>
      <w:r w:rsidRPr="00447DE0">
        <w:rPr>
          <w:rFonts w:ascii="Arial" w:hAnsi="Arial"/>
          <w:sz w:val="20"/>
          <w:szCs w:val="24"/>
        </w:rPr>
        <w:t>Korte visie MSc Technical Medicine</w:t>
      </w:r>
    </w:p>
    <w:p w:rsidR="008905F5" w:rsidRPr="00447DE0" w:rsidRDefault="00464E8B" w:rsidP="00C0652E">
      <w:pPr>
        <w:pStyle w:val="ListParagraph"/>
        <w:numPr>
          <w:ilvl w:val="0"/>
          <w:numId w:val="10"/>
        </w:numPr>
        <w:rPr>
          <w:rFonts w:ascii="Arial" w:hAnsi="Arial"/>
          <w:sz w:val="20"/>
          <w:szCs w:val="24"/>
        </w:rPr>
      </w:pPr>
      <w:r w:rsidRPr="00447DE0">
        <w:rPr>
          <w:rFonts w:ascii="Arial" w:hAnsi="Arial"/>
          <w:sz w:val="20"/>
          <w:szCs w:val="24"/>
        </w:rPr>
        <w:t xml:space="preserve">Template </w:t>
      </w:r>
      <w:r w:rsidR="008905F5" w:rsidRPr="00447DE0">
        <w:rPr>
          <w:rFonts w:ascii="Arial" w:hAnsi="Arial"/>
          <w:sz w:val="20"/>
          <w:szCs w:val="24"/>
        </w:rPr>
        <w:t>tentamen</w:t>
      </w:r>
    </w:p>
    <w:p w:rsidR="006D64C1" w:rsidRPr="00447DE0" w:rsidRDefault="001F0C0C" w:rsidP="00C0652E">
      <w:pPr>
        <w:pStyle w:val="ListParagraph"/>
        <w:numPr>
          <w:ilvl w:val="0"/>
          <w:numId w:val="10"/>
        </w:numPr>
        <w:rPr>
          <w:rFonts w:ascii="Arial" w:hAnsi="Arial"/>
          <w:sz w:val="20"/>
          <w:szCs w:val="24"/>
        </w:rPr>
      </w:pPr>
      <w:r w:rsidRPr="00447DE0">
        <w:rPr>
          <w:rFonts w:ascii="Arial" w:hAnsi="Arial"/>
          <w:sz w:val="20"/>
          <w:szCs w:val="24"/>
        </w:rPr>
        <w:t>Checklist gesloten vraag</w:t>
      </w:r>
      <w:r w:rsidR="006D64C1" w:rsidRPr="00447DE0">
        <w:rPr>
          <w:rFonts w:ascii="Arial" w:hAnsi="Arial"/>
          <w:sz w:val="20"/>
          <w:szCs w:val="24"/>
        </w:rPr>
        <w:t>constructie</w:t>
      </w:r>
    </w:p>
    <w:p w:rsidR="006D64C1" w:rsidRPr="00447DE0" w:rsidRDefault="006D64C1" w:rsidP="00C0652E">
      <w:pPr>
        <w:pStyle w:val="ListParagraph"/>
        <w:numPr>
          <w:ilvl w:val="0"/>
          <w:numId w:val="10"/>
        </w:numPr>
        <w:spacing w:line="240" w:lineRule="auto"/>
        <w:rPr>
          <w:rFonts w:ascii="Arial" w:hAnsi="Arial"/>
          <w:sz w:val="20"/>
          <w:szCs w:val="24"/>
        </w:rPr>
      </w:pPr>
      <w:r w:rsidRPr="00447DE0">
        <w:rPr>
          <w:rFonts w:ascii="Arial" w:hAnsi="Arial"/>
          <w:sz w:val="20"/>
          <w:szCs w:val="24"/>
        </w:rPr>
        <w:t>Checklist open vraagconstructie</w:t>
      </w:r>
    </w:p>
    <w:p w:rsidR="006D64C1" w:rsidRDefault="006D64C1" w:rsidP="00C0652E">
      <w:pPr>
        <w:pStyle w:val="ListParagraph"/>
        <w:numPr>
          <w:ilvl w:val="0"/>
          <w:numId w:val="10"/>
        </w:numPr>
        <w:spacing w:line="240" w:lineRule="auto"/>
        <w:rPr>
          <w:rFonts w:ascii="Arial" w:hAnsi="Arial"/>
          <w:sz w:val="20"/>
          <w:szCs w:val="24"/>
        </w:rPr>
      </w:pPr>
      <w:r w:rsidRPr="00447DE0">
        <w:rPr>
          <w:rFonts w:ascii="Arial" w:hAnsi="Arial"/>
          <w:sz w:val="20"/>
          <w:szCs w:val="24"/>
        </w:rPr>
        <w:t>A</w:t>
      </w:r>
      <w:r w:rsidR="003163B8" w:rsidRPr="00447DE0">
        <w:rPr>
          <w:rFonts w:ascii="Arial" w:hAnsi="Arial"/>
          <w:sz w:val="20"/>
          <w:szCs w:val="24"/>
        </w:rPr>
        <w:t>genda onderwijskundig blok</w:t>
      </w:r>
      <w:r w:rsidRPr="00447DE0">
        <w:rPr>
          <w:rFonts w:ascii="Arial" w:hAnsi="Arial"/>
          <w:sz w:val="20"/>
          <w:szCs w:val="24"/>
        </w:rPr>
        <w:t>gesprek 2016-2017</w:t>
      </w:r>
    </w:p>
    <w:p w:rsidR="00447DE0" w:rsidRDefault="00447DE0" w:rsidP="00447DE0">
      <w:pPr>
        <w:spacing w:line="240" w:lineRule="auto"/>
      </w:pPr>
    </w:p>
    <w:p w:rsidR="00447DE0" w:rsidRDefault="00447DE0" w:rsidP="00447DE0">
      <w:pPr>
        <w:spacing w:line="240" w:lineRule="auto"/>
      </w:pPr>
      <w:r>
        <w:t>Deze bijlage zal te zijner tijd</w:t>
      </w:r>
      <w:r w:rsidR="00B52C3D">
        <w:t xml:space="preserve"> in ieder geval</w:t>
      </w:r>
      <w:r>
        <w:t xml:space="preserve"> ook de volgende documenten bevatten:</w:t>
      </w:r>
    </w:p>
    <w:p w:rsidR="00447DE0" w:rsidRPr="00447DE0" w:rsidRDefault="00447DE0" w:rsidP="00447DE0">
      <w:pPr>
        <w:pStyle w:val="ListParagraph"/>
        <w:numPr>
          <w:ilvl w:val="0"/>
          <w:numId w:val="23"/>
        </w:numPr>
        <w:spacing w:line="240" w:lineRule="auto"/>
        <w:rPr>
          <w:rFonts w:ascii="Arial" w:hAnsi="Arial"/>
          <w:sz w:val="20"/>
          <w:szCs w:val="24"/>
        </w:rPr>
      </w:pPr>
      <w:r w:rsidRPr="00447DE0">
        <w:rPr>
          <w:rFonts w:ascii="Arial" w:hAnsi="Arial"/>
          <w:sz w:val="20"/>
          <w:szCs w:val="24"/>
        </w:rPr>
        <w:t>Cesuur en score-cijfertransformatie</w:t>
      </w:r>
    </w:p>
    <w:p w:rsidR="00447DE0" w:rsidRPr="00447DE0" w:rsidRDefault="00447DE0" w:rsidP="00447DE0">
      <w:pPr>
        <w:pStyle w:val="ListParagraph"/>
        <w:numPr>
          <w:ilvl w:val="0"/>
          <w:numId w:val="23"/>
        </w:numPr>
        <w:spacing w:line="240" w:lineRule="auto"/>
        <w:rPr>
          <w:rFonts w:ascii="Arial" w:hAnsi="Arial"/>
          <w:sz w:val="20"/>
          <w:szCs w:val="24"/>
        </w:rPr>
      </w:pPr>
      <w:r w:rsidRPr="00447DE0">
        <w:rPr>
          <w:rFonts w:ascii="Arial" w:hAnsi="Arial"/>
          <w:sz w:val="20"/>
          <w:szCs w:val="24"/>
        </w:rPr>
        <w:t xml:space="preserve">Gebruik van rubrics </w:t>
      </w:r>
    </w:p>
    <w:p w:rsidR="00B52C3D" w:rsidRPr="00B52C3D" w:rsidRDefault="00447DE0" w:rsidP="00B52C3D">
      <w:pPr>
        <w:pStyle w:val="ListParagraph"/>
        <w:numPr>
          <w:ilvl w:val="0"/>
          <w:numId w:val="23"/>
        </w:numPr>
        <w:spacing w:line="240" w:lineRule="auto"/>
        <w:rPr>
          <w:rFonts w:ascii="Arial" w:hAnsi="Arial"/>
          <w:sz w:val="20"/>
          <w:szCs w:val="24"/>
        </w:rPr>
      </w:pPr>
      <w:r w:rsidRPr="00447DE0">
        <w:rPr>
          <w:rFonts w:ascii="Arial" w:hAnsi="Arial"/>
          <w:sz w:val="20"/>
          <w:szCs w:val="24"/>
        </w:rPr>
        <w:t>Gebruik van EPA’s</w:t>
      </w:r>
    </w:p>
    <w:p w:rsidR="00AB05F7" w:rsidRDefault="00AB05F7" w:rsidP="00AB05F7">
      <w:pPr>
        <w:pStyle w:val="ListParagraph"/>
        <w:spacing w:line="240" w:lineRule="auto"/>
      </w:pPr>
    </w:p>
    <w:p w:rsidR="0084189D" w:rsidRDefault="00B52C3D" w:rsidP="00C75F79">
      <w:r>
        <w:t xml:space="preserve">Andere bijlages voor het handboek worden toegevoegd, wanneer daar behoefte voor blijkt. </w:t>
      </w:r>
    </w:p>
    <w:p w:rsidR="0084189D" w:rsidRDefault="0084189D" w:rsidP="00C75F79"/>
    <w:p w:rsidR="0084189D" w:rsidRDefault="0084189D" w:rsidP="00C75F79"/>
    <w:p w:rsidR="0084189D" w:rsidRDefault="0084189D" w:rsidP="00C75F79"/>
    <w:p w:rsidR="0084189D" w:rsidRDefault="0084189D" w:rsidP="00C75F79"/>
    <w:p w:rsidR="0084189D" w:rsidRDefault="0084189D" w:rsidP="00C75F79"/>
    <w:p w:rsidR="0084189D" w:rsidRDefault="0084189D" w:rsidP="00C75F79"/>
    <w:p w:rsidR="0084189D" w:rsidRDefault="0084189D" w:rsidP="00C75F79"/>
    <w:p w:rsidR="00C75F79" w:rsidRDefault="00C75F79" w:rsidP="00C75F79"/>
    <w:p w:rsidR="00C75F79" w:rsidRDefault="00C75F79" w:rsidP="00C75F79"/>
    <w:p w:rsidR="00C75F79" w:rsidRDefault="00C75F79" w:rsidP="00C75F79"/>
    <w:p w:rsidR="00C75F79" w:rsidRDefault="00C75F79" w:rsidP="00C75F79"/>
    <w:p w:rsidR="00C75F79" w:rsidRDefault="00C75F79" w:rsidP="00C75F79"/>
    <w:p w:rsidR="00C75F79" w:rsidRDefault="00C75F79" w:rsidP="00C75F79"/>
    <w:p w:rsidR="00C75F79" w:rsidRDefault="00C75F79" w:rsidP="00C75F79"/>
    <w:p w:rsidR="00C75F79" w:rsidRDefault="00C75F79" w:rsidP="00C75F79"/>
    <w:p w:rsidR="00C75F79" w:rsidRDefault="00C75F79" w:rsidP="00C75F79"/>
    <w:p w:rsidR="00C75F79" w:rsidRDefault="00C75F79" w:rsidP="00C75F79"/>
    <w:p w:rsidR="00C75F79" w:rsidRDefault="00C75F79" w:rsidP="00C75F79"/>
    <w:p w:rsidR="00C75F79" w:rsidRDefault="00C75F79" w:rsidP="00C75F79"/>
    <w:p w:rsidR="00C75F79" w:rsidRDefault="00C75F79" w:rsidP="00C75F79"/>
    <w:p w:rsidR="00C75F79" w:rsidRDefault="00C75F79" w:rsidP="00C75F79"/>
    <w:p w:rsidR="00C75F79" w:rsidRDefault="00C75F79" w:rsidP="00C75F79"/>
    <w:p w:rsidR="00C75F79" w:rsidRDefault="00C75F79" w:rsidP="00C75F79"/>
    <w:p w:rsidR="00C75F79" w:rsidRDefault="00C75F79" w:rsidP="00C75F79"/>
    <w:p w:rsidR="00C75F79" w:rsidRDefault="00C75F79" w:rsidP="00C75F79"/>
    <w:p w:rsidR="00C75F79" w:rsidRDefault="00C75F79" w:rsidP="00C75F79"/>
    <w:p w:rsidR="00C75F79" w:rsidRDefault="00C75F79" w:rsidP="00C75F79"/>
    <w:p w:rsidR="00C75F79" w:rsidRDefault="00C75F79" w:rsidP="00C75F79"/>
    <w:p w:rsidR="00C75F79" w:rsidRDefault="00C75F79" w:rsidP="00C75F79"/>
    <w:p w:rsidR="00B52C3D" w:rsidRDefault="00B52C3D" w:rsidP="00C75F79"/>
    <w:p w:rsidR="00B52C3D" w:rsidRDefault="00B52C3D" w:rsidP="00C75F79"/>
    <w:p w:rsidR="00784951" w:rsidRDefault="00784951" w:rsidP="00784951">
      <w:pPr>
        <w:pStyle w:val="LDE-Kop01"/>
        <w:ind w:firstLine="432"/>
      </w:pPr>
      <w:bookmarkStart w:id="103" w:name="_Toc467057248"/>
      <w:r w:rsidRPr="00784951">
        <w:lastRenderedPageBreak/>
        <w:t>Korte visie Msc technical medicine</w:t>
      </w:r>
    </w:p>
    <w:p w:rsidR="005F02D4" w:rsidRPr="005F02D4" w:rsidRDefault="005F02D4" w:rsidP="005F02D4"/>
    <w:p w:rsidR="005F02D4" w:rsidRPr="008073B4" w:rsidRDefault="005F02D4" w:rsidP="005F02D4">
      <w:pPr>
        <w:rPr>
          <w:sz w:val="16"/>
          <w:szCs w:val="16"/>
        </w:rPr>
      </w:pPr>
      <w:r w:rsidRPr="008073B4">
        <w:rPr>
          <w:sz w:val="16"/>
          <w:szCs w:val="16"/>
        </w:rPr>
        <w:t>Binnen de gezondheidszorg wordt steeds meer gebruik gemaakt van techniek om mogelijkheden te creëren voor patiëntspecifieke gezondheidszorg en om excellente zorg te kunnen blijven bieden in een vergrijzende samenleving. Hiervoor is naast kennis over technische principes ook medische kennis nodig. Vanuit dit oogpunt zijn de Technische Universiteit Delft, de Erasmus Universiteit Rotterdam en de Universiteit Leiden in 2014 gestart met de bacheloropleiding Klinische Technologie. Als vervolg op deze bacheloropleiding hebben deze universiteiten het plan opgevat om ook een aansluitende masteropleiding op te zetten. Deze opleiding zal twee specialisaties kennen: Imaging &amp; Intervention en Sensing &amp; Stimulation. De masteropleiding zal zorgen voor meer stagemogelijkheden voor studenten en verbreding van de invloed van het relatief jonge beroep van de klinisch technoloog.</w:t>
      </w:r>
    </w:p>
    <w:p w:rsidR="005F02D4" w:rsidRPr="008073B4" w:rsidRDefault="005F02D4" w:rsidP="005F02D4">
      <w:pPr>
        <w:rPr>
          <w:sz w:val="16"/>
          <w:szCs w:val="16"/>
        </w:rPr>
      </w:pPr>
    </w:p>
    <w:p w:rsidR="005F02D4" w:rsidRPr="008073B4" w:rsidRDefault="005F02D4" w:rsidP="005F02D4">
      <w:pPr>
        <w:jc w:val="center"/>
        <w:rPr>
          <w:b/>
          <w:szCs w:val="20"/>
        </w:rPr>
      </w:pPr>
      <w:r w:rsidRPr="008073B4">
        <w:rPr>
          <w:b/>
          <w:szCs w:val="20"/>
        </w:rPr>
        <w:t>MISSIE</w:t>
      </w:r>
    </w:p>
    <w:p w:rsidR="005F02D4" w:rsidRPr="008073B4" w:rsidRDefault="005F02D4" w:rsidP="005F02D4">
      <w:pPr>
        <w:jc w:val="center"/>
        <w:rPr>
          <w:i/>
          <w:sz w:val="16"/>
          <w:szCs w:val="16"/>
          <w:lang w:val="en-GB"/>
        </w:rPr>
      </w:pPr>
      <w:r w:rsidRPr="008073B4">
        <w:rPr>
          <w:i/>
          <w:sz w:val="16"/>
          <w:szCs w:val="16"/>
          <w:lang w:val="en-GB"/>
        </w:rPr>
        <w:t>We enhance healthcare by educating and inspiring students to develop a tech-med mindset for solving medical problems.</w:t>
      </w:r>
    </w:p>
    <w:p w:rsidR="005F02D4" w:rsidRPr="005F02D4" w:rsidRDefault="005F02D4" w:rsidP="005F02D4">
      <w:pPr>
        <w:rPr>
          <w:b/>
          <w:sz w:val="16"/>
          <w:szCs w:val="16"/>
          <w:lang w:val="en-GB"/>
        </w:rPr>
      </w:pPr>
    </w:p>
    <w:p w:rsidR="005F02D4" w:rsidRPr="008073B4" w:rsidRDefault="005F02D4" w:rsidP="005F02D4">
      <w:pPr>
        <w:jc w:val="center"/>
        <w:rPr>
          <w:b/>
          <w:szCs w:val="20"/>
        </w:rPr>
      </w:pPr>
      <w:r w:rsidRPr="008073B4">
        <w:rPr>
          <w:b/>
          <w:szCs w:val="20"/>
        </w:rPr>
        <w:t>VISIE</w:t>
      </w:r>
    </w:p>
    <w:p w:rsidR="005F02D4" w:rsidRPr="008073B4" w:rsidRDefault="005F02D4" w:rsidP="005F02D4">
      <w:pPr>
        <w:jc w:val="center"/>
        <w:rPr>
          <w:i/>
          <w:sz w:val="16"/>
          <w:szCs w:val="16"/>
          <w:lang w:val="en-GB"/>
        </w:rPr>
      </w:pPr>
      <w:r w:rsidRPr="008073B4">
        <w:rPr>
          <w:i/>
          <w:sz w:val="16"/>
          <w:szCs w:val="16"/>
          <w:lang w:val="en-GB"/>
        </w:rPr>
        <w:t>We provide a didactical concept aimed to deliver innovative healthcare professionals who aid in (individualised) medical problem solving by effectively deploying clinical technology. They add value by identifying tech-med caveats, solving tech-med problems and exploring the tech-med boundaries regarding disease management, quality of life improvement and technological healthcare policies. Their decisions take account of the consequences of technology and mediate between technological capacity and medical or social expediency.</w:t>
      </w:r>
    </w:p>
    <w:p w:rsidR="005F02D4" w:rsidRPr="008073B4" w:rsidRDefault="005F02D4" w:rsidP="005F02D4">
      <w:pPr>
        <w:rPr>
          <w:sz w:val="16"/>
          <w:szCs w:val="16"/>
        </w:rPr>
      </w:pPr>
    </w:p>
    <w:p w:rsidR="005F02D4" w:rsidRPr="008073B4" w:rsidRDefault="007479A8" w:rsidP="007479A8">
      <w:pPr>
        <w:jc w:val="center"/>
        <w:rPr>
          <w:b/>
        </w:rPr>
      </w:pPr>
      <w:r>
        <w:rPr>
          <w:b/>
        </w:rPr>
        <w:t>STRATEGIE</w:t>
      </w:r>
    </w:p>
    <w:p w:rsidR="005F02D4" w:rsidRPr="008073B4" w:rsidRDefault="005F02D4" w:rsidP="005F02D4">
      <w:pPr>
        <w:rPr>
          <w:sz w:val="16"/>
          <w:szCs w:val="16"/>
        </w:rPr>
      </w:pPr>
    </w:p>
    <w:p w:rsidR="005F02D4" w:rsidRPr="008073B4" w:rsidRDefault="005F02D4" w:rsidP="005F02D4">
      <w:pPr>
        <w:rPr>
          <w:color w:val="7F7F7F" w:themeColor="text1" w:themeTint="80"/>
          <w:sz w:val="22"/>
          <w:szCs w:val="22"/>
        </w:rPr>
      </w:pPr>
      <w:r w:rsidRPr="008073B4">
        <w:rPr>
          <w:color w:val="7F7F7F" w:themeColor="text1" w:themeTint="80"/>
          <w:sz w:val="22"/>
          <w:szCs w:val="22"/>
        </w:rPr>
        <w:t>UITGANGSPUNT 0. DE VISIE SLUIT AAN BIJ EEN VERANDERENDE ONDERWIJSBEHOEFTE</w:t>
      </w:r>
    </w:p>
    <w:p w:rsidR="005F02D4" w:rsidRDefault="005F02D4" w:rsidP="005F02D4">
      <w:pPr>
        <w:rPr>
          <w:sz w:val="16"/>
          <w:szCs w:val="16"/>
        </w:rPr>
      </w:pPr>
      <w:r w:rsidRPr="008073B4">
        <w:rPr>
          <w:sz w:val="16"/>
          <w:szCs w:val="16"/>
        </w:rPr>
        <w:t>Het jonge werkveld en de zich nog ontwikkelende opleiding maken het noodzakelijk om de gemaakte keuzes ten aanzien van het didactisch concept regelmatig af te zetten tegen de onderwijsbehoefte vanuit de praktijk. Dat maakt het didactisch concept</w:t>
      </w:r>
      <w:r>
        <w:rPr>
          <w:sz w:val="16"/>
          <w:szCs w:val="16"/>
        </w:rPr>
        <w:t xml:space="preserve"> en de uitgangspunten dynamisch.</w:t>
      </w:r>
    </w:p>
    <w:p w:rsidR="005F02D4" w:rsidRPr="008073B4" w:rsidRDefault="005F02D4" w:rsidP="005F02D4">
      <w:pPr>
        <w:rPr>
          <w:sz w:val="16"/>
          <w:szCs w:val="16"/>
        </w:rPr>
      </w:pPr>
    </w:p>
    <w:p w:rsidR="005F02D4" w:rsidRPr="008073B4" w:rsidRDefault="005F02D4" w:rsidP="005F02D4">
      <w:pPr>
        <w:rPr>
          <w:color w:val="7F7F7F" w:themeColor="text1" w:themeTint="80"/>
          <w:sz w:val="22"/>
          <w:szCs w:val="22"/>
        </w:rPr>
      </w:pPr>
      <w:r w:rsidRPr="008073B4">
        <w:rPr>
          <w:color w:val="7F7F7F" w:themeColor="text1" w:themeTint="80"/>
          <w:sz w:val="22"/>
          <w:szCs w:val="22"/>
        </w:rPr>
        <w:t>UITGANGSPUNT 1.  DE STUDENT BEZIT EEN TECHNISCH-MEDISCHE MINDSET</w:t>
      </w:r>
    </w:p>
    <w:p w:rsidR="005F02D4" w:rsidRPr="008073B4" w:rsidRDefault="005F02D4" w:rsidP="005F02D4">
      <w:pPr>
        <w:rPr>
          <w:sz w:val="16"/>
          <w:szCs w:val="16"/>
        </w:rPr>
      </w:pPr>
      <w:r w:rsidRPr="008073B4">
        <w:rPr>
          <w:sz w:val="16"/>
          <w:szCs w:val="16"/>
        </w:rPr>
        <w:t>Vooraleerst schept de opleiding een richtinggevend denkkader waar vanuit de lerende zich bekwaamt in zijn rol als professional. Dit betekent dat niet alleen inhoudelijke kennis en kunde, maar ook doelmatigheid, patiëntveiligheid en maatschappelijke of ethische consequenties meegewogen worden in de beslissingen van de technisch geneeskundige. Tot slot behelst deze mindset het inzichtelijk maken van de toegevoegde waarde van zichzelf, technieken en technologieën. De student wordt opgeleid tot academicus en inhoudelijk deskundige op het gebied van de klinische technologie.</w:t>
      </w:r>
    </w:p>
    <w:p w:rsidR="005F02D4" w:rsidRPr="008073B4" w:rsidRDefault="005F02D4" w:rsidP="005F02D4">
      <w:pPr>
        <w:rPr>
          <w:sz w:val="16"/>
          <w:szCs w:val="16"/>
        </w:rPr>
      </w:pPr>
    </w:p>
    <w:p w:rsidR="005F02D4" w:rsidRPr="008073B4" w:rsidRDefault="005F02D4" w:rsidP="005F02D4">
      <w:pPr>
        <w:rPr>
          <w:color w:val="7F7F7F" w:themeColor="text1" w:themeTint="80"/>
          <w:sz w:val="22"/>
          <w:szCs w:val="22"/>
        </w:rPr>
      </w:pPr>
      <w:r w:rsidRPr="008073B4">
        <w:rPr>
          <w:color w:val="7F7F7F" w:themeColor="text1" w:themeTint="80"/>
          <w:sz w:val="22"/>
          <w:szCs w:val="22"/>
        </w:rPr>
        <w:t>UITGANGSPUNT 2. HET CURRICULUM IS INTEGRATIEF, RELEVANT EN AUTHENTIEK</w:t>
      </w:r>
    </w:p>
    <w:p w:rsidR="005F02D4" w:rsidRPr="008073B4" w:rsidRDefault="005F02D4" w:rsidP="005F02D4">
      <w:pPr>
        <w:rPr>
          <w:sz w:val="16"/>
          <w:szCs w:val="16"/>
        </w:rPr>
      </w:pPr>
      <w:r w:rsidRPr="008073B4">
        <w:rPr>
          <w:sz w:val="16"/>
          <w:szCs w:val="16"/>
        </w:rPr>
        <w:t>De technisch geneeskundig professional is bij uitstek een verbinder. Dat maakt het noodzakelijk om gedurende de opleiding de verschillende inhoudelijke domeinen met elkaar te blijven verbinden, zodat de lerende vanuit dat gedachtegoed leert redeneren. De gebruikte inhouden dienen daarbij authentiek te zijn en logisch te relateren aan het toekomstig werkdomein, om de transfer van opleiding naar werkplek te optimaliseren. De vijf globale inhouden die centraal staan tijdens de opleiding zijn zorgtechnologie, humane fysica, humane fysiologie, onderzoeken &amp; ontwerpen en handelingen &amp; veiligheid.</w:t>
      </w:r>
    </w:p>
    <w:p w:rsidR="005F02D4" w:rsidRPr="008073B4" w:rsidRDefault="005F02D4" w:rsidP="005F02D4">
      <w:pPr>
        <w:rPr>
          <w:sz w:val="16"/>
          <w:szCs w:val="16"/>
        </w:rPr>
      </w:pPr>
    </w:p>
    <w:p w:rsidR="005F02D4" w:rsidRPr="008073B4" w:rsidRDefault="005F02D4" w:rsidP="005F02D4">
      <w:pPr>
        <w:rPr>
          <w:color w:val="7F7F7F" w:themeColor="text1" w:themeTint="80"/>
          <w:sz w:val="22"/>
          <w:szCs w:val="22"/>
        </w:rPr>
      </w:pPr>
      <w:r w:rsidRPr="008073B4">
        <w:rPr>
          <w:color w:val="7F7F7F" w:themeColor="text1" w:themeTint="80"/>
          <w:sz w:val="22"/>
          <w:szCs w:val="22"/>
        </w:rPr>
        <w:t>UITGANGSPUNT 3. HET DIDACTISCH CONCEPT STIMULEERT EEN GROEI NAAR ZELFSTANDIGHEID</w:t>
      </w:r>
    </w:p>
    <w:p w:rsidR="005F02D4" w:rsidRPr="008073B4" w:rsidRDefault="005F02D4" w:rsidP="005F02D4">
      <w:pPr>
        <w:rPr>
          <w:sz w:val="16"/>
          <w:szCs w:val="16"/>
        </w:rPr>
      </w:pPr>
      <w:r w:rsidRPr="008073B4">
        <w:rPr>
          <w:sz w:val="16"/>
          <w:szCs w:val="16"/>
        </w:rPr>
        <w:t>Als ondersteunend specialist, onderzoeker of beleidsmaker heeft de klinisch technoloog een zelfstandige functie. Om deze zelfstandigheid te stimuleren en mogelijk te maken, dient de student gedurende het curriculum in toenemende mate activiteiten te ondernemen die de volledige complexiteit, verantwoordelijkheid en zelfstandigheid van een professional nabootsen. Hiertoe worden de activiteiten vertaald van de theorie naar de praktijk door eerst in een gesimuleerde omgeving te werken, vervolgens in de praktijk met begeleiding en ten slotte zelfstandig in de praktijk.</w:t>
      </w:r>
    </w:p>
    <w:p w:rsidR="005F02D4" w:rsidRPr="008073B4" w:rsidRDefault="005F02D4" w:rsidP="005F02D4">
      <w:pPr>
        <w:rPr>
          <w:sz w:val="16"/>
          <w:szCs w:val="16"/>
        </w:rPr>
      </w:pPr>
    </w:p>
    <w:p w:rsidR="005F02D4" w:rsidRPr="008073B4" w:rsidRDefault="005F02D4" w:rsidP="005F02D4">
      <w:pPr>
        <w:rPr>
          <w:color w:val="7F7F7F" w:themeColor="text1" w:themeTint="80"/>
          <w:sz w:val="22"/>
          <w:szCs w:val="22"/>
        </w:rPr>
      </w:pPr>
      <w:r w:rsidRPr="008073B4">
        <w:rPr>
          <w:color w:val="7F7F7F" w:themeColor="text1" w:themeTint="80"/>
          <w:sz w:val="22"/>
          <w:szCs w:val="22"/>
        </w:rPr>
        <w:t>UITGANGSPUNT 4. ONDERSTEUNING VAN HET LEERPROCES WORDT INGEGEVEN UIT DIVERSE RELATIES</w:t>
      </w:r>
    </w:p>
    <w:p w:rsidR="005F02D4" w:rsidRPr="008073B4" w:rsidRDefault="005F02D4" w:rsidP="005F02D4">
      <w:pPr>
        <w:rPr>
          <w:sz w:val="16"/>
          <w:szCs w:val="16"/>
        </w:rPr>
      </w:pPr>
      <w:r w:rsidRPr="008073B4">
        <w:rPr>
          <w:sz w:val="16"/>
          <w:szCs w:val="16"/>
        </w:rPr>
        <w:t>Niet elke fase in het leerproces benodigt eenzelfde soort ondersteuning of eenzelfde persoon die de ondersteuning biedt. Met name de groei naar zelfstandigheid heeft tot gevolg dat de accenten in de ondersteuning van de lerende verschuiven gedurende de opleiding. Een goed georganiseerd ondersteuningsnetwerk bestaande uit de studenten, docenten, coach en supervisor zorgt voor een volledige en adequate ondersteuning van de student gedurende de opleiding.</w:t>
      </w:r>
    </w:p>
    <w:p w:rsidR="005F02D4" w:rsidRDefault="005F02D4" w:rsidP="005F02D4">
      <w:pPr>
        <w:rPr>
          <w:sz w:val="16"/>
          <w:szCs w:val="16"/>
        </w:rPr>
      </w:pPr>
    </w:p>
    <w:p w:rsidR="007479A8" w:rsidRDefault="007479A8" w:rsidP="005F02D4">
      <w:pPr>
        <w:rPr>
          <w:sz w:val="16"/>
          <w:szCs w:val="16"/>
        </w:rPr>
      </w:pPr>
    </w:p>
    <w:p w:rsidR="007479A8" w:rsidRDefault="007479A8" w:rsidP="005F02D4">
      <w:pPr>
        <w:rPr>
          <w:sz w:val="16"/>
          <w:szCs w:val="16"/>
        </w:rPr>
      </w:pPr>
    </w:p>
    <w:p w:rsidR="007479A8" w:rsidRPr="008073B4" w:rsidRDefault="007479A8" w:rsidP="005F02D4">
      <w:pPr>
        <w:rPr>
          <w:sz w:val="16"/>
          <w:szCs w:val="16"/>
        </w:rPr>
      </w:pPr>
    </w:p>
    <w:p w:rsidR="005F02D4" w:rsidRPr="008073B4" w:rsidRDefault="005F02D4" w:rsidP="005F02D4">
      <w:pPr>
        <w:rPr>
          <w:color w:val="7F7F7F" w:themeColor="text1" w:themeTint="80"/>
          <w:sz w:val="22"/>
          <w:szCs w:val="22"/>
        </w:rPr>
      </w:pPr>
      <w:r w:rsidRPr="008073B4">
        <w:rPr>
          <w:color w:val="7F7F7F" w:themeColor="text1" w:themeTint="80"/>
          <w:sz w:val="22"/>
          <w:szCs w:val="22"/>
        </w:rPr>
        <w:lastRenderedPageBreak/>
        <w:t>UITGANGSPUNT 5. DE GEBRUIKTE MATERIALEN ZIJN EEN ACCURATE WEERGAVE VAN DE REALITEIT</w:t>
      </w:r>
    </w:p>
    <w:p w:rsidR="005F02D4" w:rsidRPr="008073B4" w:rsidRDefault="005F02D4" w:rsidP="005F02D4">
      <w:pPr>
        <w:rPr>
          <w:sz w:val="16"/>
          <w:szCs w:val="16"/>
        </w:rPr>
      </w:pPr>
      <w:r w:rsidRPr="008073B4">
        <w:rPr>
          <w:sz w:val="16"/>
          <w:szCs w:val="16"/>
        </w:rPr>
        <w:t>Om de transfer van leer- naar werkomgeving te optimaliseren, is het belangrijk dat de lerende gebruik maakt van dezelfde materialen als de werkende. Daarnaast dienen de gebruikte leermaterialen een correcte en volledige afspiegeling te zijn van de context waarin de werkende opereert. Leermaterialen die gebruikt zullen worden bestaan uit verschillende vormen van literatuur, casuïstiek, simulaties, software en hardware.</w:t>
      </w:r>
    </w:p>
    <w:p w:rsidR="005F02D4" w:rsidRPr="008073B4" w:rsidRDefault="005F02D4" w:rsidP="005F02D4">
      <w:pPr>
        <w:rPr>
          <w:sz w:val="16"/>
          <w:szCs w:val="16"/>
        </w:rPr>
      </w:pPr>
    </w:p>
    <w:p w:rsidR="005F02D4" w:rsidRPr="008073B4" w:rsidRDefault="005F02D4" w:rsidP="005F02D4">
      <w:pPr>
        <w:rPr>
          <w:color w:val="7F7F7F" w:themeColor="text1" w:themeTint="80"/>
          <w:sz w:val="22"/>
          <w:szCs w:val="22"/>
        </w:rPr>
      </w:pPr>
      <w:r w:rsidRPr="008073B4">
        <w:rPr>
          <w:color w:val="7F7F7F" w:themeColor="text1" w:themeTint="80"/>
          <w:sz w:val="22"/>
          <w:szCs w:val="22"/>
        </w:rPr>
        <w:t xml:space="preserve">UITGANGSPUNT 6. DE LERENDE WERKT EN LEERT ZOWEL INTERDISCIPLINAIR ALS INTRAPROFESSIONEEL </w:t>
      </w:r>
    </w:p>
    <w:p w:rsidR="005F02D4" w:rsidRPr="008073B4" w:rsidRDefault="005F02D4" w:rsidP="005F02D4">
      <w:pPr>
        <w:rPr>
          <w:sz w:val="16"/>
          <w:szCs w:val="16"/>
        </w:rPr>
      </w:pPr>
      <w:r w:rsidRPr="008073B4">
        <w:rPr>
          <w:sz w:val="16"/>
          <w:szCs w:val="16"/>
        </w:rPr>
        <w:t>Interdisciplinariteit is het visitekaartje van de klinisch technoloog. De opleiding dient dus ruimte te bieden om kennis te maken en te werken met professionals uit andere disciplines. Daarnaast moeten technisch geneeskundigen onderling leren samenwerken om met vereende krachten het werkveld op de kaart te zetten. De samenstelling van de groep kan veel invloed hebben op het leerproces. Door verschillende onderwijsvormen zal de student kennismaken met verschillende groepsvormen. De werkgroep in het eerste jaar zal voornamelijk bestaan uit peers, in het tweede jaar zal het een interdisciplinaire groep met verschillende specialisten behelzen en in het derde jaar zal de groepsvorm een onderzoeksgroep zijn.</w:t>
      </w:r>
    </w:p>
    <w:p w:rsidR="005F02D4" w:rsidRPr="008073B4" w:rsidRDefault="005F02D4" w:rsidP="005F02D4">
      <w:pPr>
        <w:rPr>
          <w:sz w:val="16"/>
          <w:szCs w:val="16"/>
        </w:rPr>
      </w:pPr>
    </w:p>
    <w:p w:rsidR="005F02D4" w:rsidRPr="008073B4" w:rsidRDefault="005F02D4" w:rsidP="005F02D4">
      <w:pPr>
        <w:rPr>
          <w:color w:val="7F7F7F" w:themeColor="text1" w:themeTint="80"/>
          <w:sz w:val="22"/>
          <w:szCs w:val="22"/>
        </w:rPr>
      </w:pPr>
      <w:r w:rsidRPr="008073B4">
        <w:rPr>
          <w:color w:val="7F7F7F" w:themeColor="text1" w:themeTint="80"/>
          <w:sz w:val="22"/>
          <w:szCs w:val="22"/>
        </w:rPr>
        <w:t>UITGANGSPUNT 7. HET ONDERWIJS EN DE FACILITEITEN BIEDEN EEN GEPASTE EN VEILIGE LEEROMGEVING</w:t>
      </w:r>
    </w:p>
    <w:p w:rsidR="005F02D4" w:rsidRPr="008073B4" w:rsidRDefault="005F02D4" w:rsidP="005F02D4">
      <w:pPr>
        <w:rPr>
          <w:sz w:val="16"/>
          <w:szCs w:val="16"/>
        </w:rPr>
      </w:pPr>
      <w:r w:rsidRPr="008073B4">
        <w:rPr>
          <w:sz w:val="16"/>
          <w:szCs w:val="16"/>
        </w:rPr>
        <w:t>De diversiteit en veelzijdigheid binnen de opleiding vraagt om specifieke eisen ten aanzien van de leerfaciliteiten en ter plekke aanwezige expertise. Dit betekent dat afstemming gezocht moet worden tussen de leerdoelen en leermogelijkheden op elke locatie. De verdeling over de locaties heeft tot gevolg dat er aandacht moet worden besteedt aan het creëren van een veilig leerklimaat. Alle instellingen die betrokken zijn bij de LDE Alliantie zullen bijdragen aan een gepaste en veilige leeromgeving voor studenten.</w:t>
      </w:r>
    </w:p>
    <w:p w:rsidR="005F02D4" w:rsidRPr="008073B4" w:rsidRDefault="005F02D4" w:rsidP="005F02D4">
      <w:pPr>
        <w:rPr>
          <w:sz w:val="16"/>
          <w:szCs w:val="16"/>
        </w:rPr>
      </w:pPr>
    </w:p>
    <w:p w:rsidR="005F02D4" w:rsidRPr="008073B4" w:rsidRDefault="005F02D4" w:rsidP="005F02D4">
      <w:pPr>
        <w:rPr>
          <w:color w:val="7F7F7F" w:themeColor="text1" w:themeTint="80"/>
          <w:sz w:val="22"/>
          <w:szCs w:val="22"/>
        </w:rPr>
      </w:pPr>
      <w:r w:rsidRPr="008073B4">
        <w:rPr>
          <w:color w:val="7F7F7F" w:themeColor="text1" w:themeTint="80"/>
          <w:sz w:val="22"/>
          <w:szCs w:val="22"/>
        </w:rPr>
        <w:t>UITGANGSPUNT 8. HET CURRICULUM FACILITEERT VLOEIENDE LEERLIJNEN EN MINIMALE STUDIEVERTRAGING</w:t>
      </w:r>
    </w:p>
    <w:p w:rsidR="005F02D4" w:rsidRPr="008073B4" w:rsidRDefault="005F02D4" w:rsidP="005F02D4">
      <w:pPr>
        <w:rPr>
          <w:sz w:val="16"/>
          <w:szCs w:val="16"/>
        </w:rPr>
      </w:pPr>
      <w:r w:rsidRPr="008073B4">
        <w:rPr>
          <w:sz w:val="16"/>
          <w:szCs w:val="16"/>
        </w:rPr>
        <w:t>Zowel voor de student als voor de opleiding is het van belang dat de leerweg logisch en zonder obstakels te doorlopen is. De studiebelasting en volgorde van onderwijsinhouden moeten daarvoor goed verdeeld worden. De rigiditeit van het curriculum wordt zo laag mogelijk gehouden. Om deze reden zal de masteropleiding twee instroommomenten kennen, in september en in februari. Beide semesters vormen op zichzelf staande macromodules, waardoor de dubbele instroom zonder problemen kan verlopen.</w:t>
      </w:r>
    </w:p>
    <w:p w:rsidR="005F02D4" w:rsidRPr="008073B4" w:rsidRDefault="005F02D4" w:rsidP="005F02D4">
      <w:pPr>
        <w:rPr>
          <w:sz w:val="16"/>
          <w:szCs w:val="16"/>
        </w:rPr>
      </w:pPr>
    </w:p>
    <w:p w:rsidR="005F02D4" w:rsidRPr="008073B4" w:rsidRDefault="005F02D4" w:rsidP="005F02D4">
      <w:pPr>
        <w:rPr>
          <w:color w:val="7F7F7F" w:themeColor="text1" w:themeTint="80"/>
          <w:sz w:val="22"/>
          <w:szCs w:val="22"/>
        </w:rPr>
      </w:pPr>
      <w:r w:rsidRPr="008073B4">
        <w:rPr>
          <w:color w:val="7F7F7F" w:themeColor="text1" w:themeTint="80"/>
          <w:sz w:val="22"/>
          <w:szCs w:val="22"/>
        </w:rPr>
        <w:t xml:space="preserve">UITGANGSPUNT 9. HOGE VERWACHTINGEN TEN AANZIEN VAN PRESTEREN ALS PROFESSIONAL </w:t>
      </w:r>
    </w:p>
    <w:p w:rsidR="005F02D4" w:rsidRPr="008073B4" w:rsidRDefault="005F02D4" w:rsidP="005F02D4">
      <w:pPr>
        <w:rPr>
          <w:sz w:val="16"/>
          <w:szCs w:val="16"/>
        </w:rPr>
      </w:pPr>
      <w:r w:rsidRPr="008073B4">
        <w:rPr>
          <w:sz w:val="16"/>
          <w:szCs w:val="16"/>
        </w:rPr>
        <w:t>Het stellen van ambitieuze verwachtingen stimuleert lerenden om meer uit het leerproces te halen. Deze verwachtingen dienen zich niet enkel te richten op inhoudelijke kennis en vaardigheden, maar beslaan het gehele complex aan competenties dat de technisch geneeskundig professional karakteriseert. Om alle competenties goed te kunnen beoordelen in er door de variatie in leervormen ook een breed scala aan toetsvormen nodig. Studenten zullen worden beoordeeld op basis van tentamens, opdrachten, stages, competenties en een thesis.</w:t>
      </w:r>
    </w:p>
    <w:p w:rsidR="005F02D4" w:rsidRPr="008073B4" w:rsidRDefault="005F02D4" w:rsidP="005F02D4">
      <w:pPr>
        <w:rPr>
          <w:b/>
          <w:sz w:val="16"/>
          <w:szCs w:val="16"/>
        </w:rPr>
      </w:pPr>
    </w:p>
    <w:p w:rsidR="00784951" w:rsidRDefault="00784951" w:rsidP="00784951">
      <w:pPr>
        <w:rPr>
          <w:b/>
          <w:szCs w:val="20"/>
        </w:rPr>
      </w:pPr>
    </w:p>
    <w:p w:rsidR="007479A8" w:rsidRDefault="007479A8" w:rsidP="00784951">
      <w:pPr>
        <w:rPr>
          <w:b/>
          <w:szCs w:val="20"/>
        </w:rPr>
      </w:pPr>
    </w:p>
    <w:p w:rsidR="007479A8" w:rsidRDefault="007479A8" w:rsidP="00784951">
      <w:pPr>
        <w:rPr>
          <w:b/>
          <w:szCs w:val="20"/>
        </w:rPr>
      </w:pPr>
    </w:p>
    <w:p w:rsidR="007479A8" w:rsidRDefault="007479A8" w:rsidP="00784951">
      <w:pPr>
        <w:rPr>
          <w:b/>
          <w:szCs w:val="20"/>
        </w:rPr>
      </w:pPr>
    </w:p>
    <w:p w:rsidR="007479A8" w:rsidRDefault="007479A8" w:rsidP="00784951">
      <w:pPr>
        <w:rPr>
          <w:b/>
          <w:szCs w:val="20"/>
        </w:rPr>
      </w:pPr>
    </w:p>
    <w:p w:rsidR="007479A8" w:rsidRDefault="007479A8" w:rsidP="00784951">
      <w:pPr>
        <w:rPr>
          <w:b/>
          <w:szCs w:val="20"/>
        </w:rPr>
      </w:pPr>
    </w:p>
    <w:p w:rsidR="007479A8" w:rsidRDefault="007479A8" w:rsidP="00784951">
      <w:pPr>
        <w:rPr>
          <w:b/>
          <w:szCs w:val="20"/>
        </w:rPr>
      </w:pPr>
    </w:p>
    <w:p w:rsidR="007479A8" w:rsidRDefault="007479A8" w:rsidP="00784951">
      <w:pPr>
        <w:rPr>
          <w:b/>
          <w:szCs w:val="20"/>
        </w:rPr>
      </w:pPr>
    </w:p>
    <w:p w:rsidR="007479A8" w:rsidRDefault="007479A8" w:rsidP="00784951">
      <w:pPr>
        <w:rPr>
          <w:b/>
          <w:szCs w:val="20"/>
        </w:rPr>
      </w:pPr>
    </w:p>
    <w:p w:rsidR="007479A8" w:rsidRDefault="007479A8" w:rsidP="00784951">
      <w:pPr>
        <w:rPr>
          <w:b/>
          <w:szCs w:val="20"/>
        </w:rPr>
      </w:pPr>
    </w:p>
    <w:p w:rsidR="007479A8" w:rsidRDefault="007479A8" w:rsidP="00784951"/>
    <w:p w:rsidR="007479A8" w:rsidRDefault="007479A8" w:rsidP="00784951"/>
    <w:p w:rsidR="007479A8" w:rsidRDefault="007479A8" w:rsidP="00784951"/>
    <w:p w:rsidR="007479A8" w:rsidRDefault="007479A8" w:rsidP="00784951"/>
    <w:p w:rsidR="007479A8" w:rsidRPr="00784951" w:rsidRDefault="007479A8" w:rsidP="00784951"/>
    <w:p w:rsidR="00A2607A" w:rsidRDefault="00A2607A" w:rsidP="009413BA">
      <w:pPr>
        <w:pStyle w:val="Heading1"/>
        <w:numPr>
          <w:ilvl w:val="0"/>
          <w:numId w:val="0"/>
        </w:numPr>
        <w:ind w:left="432"/>
        <w:rPr>
          <w:lang w:val="en-GB"/>
        </w:rPr>
      </w:pPr>
      <w:r>
        <w:rPr>
          <w:lang w:val="en-GB"/>
        </w:rPr>
        <w:lastRenderedPageBreak/>
        <w:t>TEMPLATE TENTAMEN</w:t>
      </w:r>
      <w:bookmarkEnd w:id="103"/>
    </w:p>
    <w:p w:rsidR="00A2607A" w:rsidRPr="0005024B" w:rsidRDefault="00A2607A" w:rsidP="00A2607A">
      <w:pPr>
        <w:rPr>
          <w:rFonts w:cstheme="minorHAnsi"/>
          <w:lang w:val="en-GB"/>
        </w:rPr>
      </w:pPr>
      <w:r>
        <w:rPr>
          <w:rFonts w:asciiTheme="majorHAnsi" w:hAnsiTheme="majorHAnsi" w:cstheme="majorHAnsi"/>
          <w:i/>
          <w:sz w:val="36"/>
          <w:szCs w:val="36"/>
          <w:lang w:val="en-GB"/>
        </w:rPr>
        <w:t>Preface</w:t>
      </w:r>
      <w:r w:rsidRPr="0005024B">
        <w:rPr>
          <w:rFonts w:asciiTheme="majorHAnsi" w:hAnsiTheme="majorHAnsi" w:cstheme="majorHAnsi"/>
          <w:i/>
          <w:sz w:val="36"/>
          <w:szCs w:val="36"/>
          <w:lang w:val="en-GB"/>
        </w:rPr>
        <w:t>(</w:t>
      </w:r>
      <w:r>
        <w:rPr>
          <w:rFonts w:asciiTheme="majorHAnsi" w:hAnsiTheme="majorHAnsi" w:cstheme="majorHAnsi"/>
          <w:i/>
          <w:sz w:val="36"/>
          <w:szCs w:val="36"/>
          <w:lang w:val="en-GB"/>
        </w:rPr>
        <w:t>Re</w:t>
      </w:r>
      <w:r w:rsidRPr="0005024B">
        <w:rPr>
          <w:rFonts w:asciiTheme="majorHAnsi" w:hAnsiTheme="majorHAnsi" w:cstheme="majorHAnsi"/>
          <w:i/>
          <w:sz w:val="36"/>
          <w:szCs w:val="36"/>
          <w:lang w:val="en-GB"/>
        </w:rPr>
        <w:t>)</w:t>
      </w:r>
      <w:r>
        <w:rPr>
          <w:rFonts w:asciiTheme="majorHAnsi" w:hAnsiTheme="majorHAnsi" w:cstheme="majorHAnsi"/>
          <w:i/>
          <w:sz w:val="36"/>
          <w:szCs w:val="36"/>
          <w:lang w:val="en-GB"/>
        </w:rPr>
        <w:t>sit exam</w:t>
      </w:r>
      <w:r w:rsidRPr="0005024B">
        <w:rPr>
          <w:rFonts w:asciiTheme="majorHAnsi" w:hAnsiTheme="majorHAnsi" w:cstheme="majorHAnsi"/>
          <w:i/>
          <w:sz w:val="36"/>
          <w:szCs w:val="36"/>
          <w:lang w:val="en-GB"/>
        </w:rPr>
        <w:t xml:space="preserve"> MSc Technical Medicine  </w:t>
      </w:r>
    </w:p>
    <w:p w:rsidR="00A2607A" w:rsidRPr="0005024B" w:rsidRDefault="00A2607A" w:rsidP="00A2607A">
      <w:pPr>
        <w:rPr>
          <w:rFonts w:cstheme="minorHAnsi"/>
          <w:lang w:val="en-GB"/>
        </w:rPr>
      </w:pPr>
      <w:r w:rsidRPr="00973D77">
        <w:rPr>
          <w:rFonts w:cstheme="minorHAnsi"/>
          <w:noProof/>
        </w:rPr>
        <mc:AlternateContent>
          <mc:Choice Requires="wps">
            <w:drawing>
              <wp:anchor distT="0" distB="0" distL="114300" distR="114300" simplePos="0" relativeHeight="251665408" behindDoc="0" locked="0" layoutInCell="1" allowOverlap="1" wp14:anchorId="2D93BE43" wp14:editId="17F6CBFC">
                <wp:simplePos x="0" y="0"/>
                <wp:positionH relativeFrom="column">
                  <wp:posOffset>1423035</wp:posOffset>
                </wp:positionH>
                <wp:positionV relativeFrom="paragraph">
                  <wp:posOffset>139452</wp:posOffset>
                </wp:positionV>
                <wp:extent cx="2209800" cy="276225"/>
                <wp:effectExtent l="0" t="0" r="22860" b="28575"/>
                <wp:wrapNone/>
                <wp:docPr id="1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800" cy="276225"/>
                        </a:xfrm>
                        <a:prstGeom prst="rect">
                          <a:avLst/>
                        </a:prstGeom>
                        <a:solidFill>
                          <a:schemeClr val="bg1">
                            <a:lumMod val="95000"/>
                            <a:alpha val="50000"/>
                          </a:schemeClr>
                        </a:solidFill>
                        <a:ln w="9525">
                          <a:solidFill>
                            <a:schemeClr val="bg1">
                              <a:lumMod val="85000"/>
                            </a:schemeClr>
                          </a:solidFill>
                          <a:miter lim="800000"/>
                          <a:headEnd/>
                          <a:tailEnd/>
                        </a:ln>
                      </wps:spPr>
                      <wps:txbx>
                        <w:txbxContent>
                          <w:p w:rsidR="00C475B7" w:rsidRPr="00973D77" w:rsidRDefault="00C475B7" w:rsidP="00A2607A">
                            <w:pPr>
                              <w:rPr>
                                <w:lang w:val="en-GB"/>
                              </w:rPr>
                            </w:pPr>
                          </w:p>
                        </w:txbxContent>
                      </wps:txbx>
                      <wps:bodyPr rot="0" vert="horz" wrap="non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26" type="#_x0000_t202" style="position:absolute;margin-left:112.05pt;margin-top:11pt;width:174pt;height:21.75pt;z-index:25166540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" fillcolor="#f2f2f2 [3052]" strokecolor="#d8d8d8 [2732]">
                <v:fill opacity="32896f"/>
                <v:textbox>
                  <w:txbxContent>
                    <w:p w:rsidR="00C475B7" w:rsidRPr="00973D77" w:rsidRDefault="00C475B7" w:rsidP="00A2607A">
                      <w:pPr>
                        <w:rPr>
                          <w:lang w:val="en-GB"/>
                        </w:rPr>
                      </w:pPr>
                    </w:p>
                  </w:txbxContent>
                </v:textbox>
              </v:shape>
            </w:pict>
          </mc:Fallback>
        </mc:AlternateContent>
      </w:r>
    </w:p>
    <w:p w:rsidR="00A2607A" w:rsidRPr="0005024B" w:rsidRDefault="00A2607A" w:rsidP="00A2607A">
      <w:pPr>
        <w:rPr>
          <w:rFonts w:cstheme="minorHAnsi"/>
          <w:b/>
          <w:lang w:val="en-GB"/>
        </w:rPr>
      </w:pPr>
      <w:r w:rsidRPr="0005024B">
        <w:rPr>
          <w:rFonts w:cstheme="minorHAnsi"/>
          <w:b/>
          <w:lang w:val="en-GB"/>
        </w:rPr>
        <w:t>Course name:</w:t>
      </w:r>
      <w:r w:rsidRPr="0005024B">
        <w:rPr>
          <w:rFonts w:cstheme="minorHAnsi"/>
          <w:b/>
          <w:lang w:val="en-GB"/>
        </w:rPr>
        <w:tab/>
      </w:r>
      <w:r w:rsidRPr="0005024B">
        <w:rPr>
          <w:rFonts w:cstheme="minorHAnsi"/>
          <w:b/>
          <w:lang w:val="en-GB"/>
        </w:rPr>
        <w:tab/>
      </w:r>
      <w:r w:rsidRPr="0005024B">
        <w:rPr>
          <w:rFonts w:cstheme="minorHAnsi"/>
          <w:b/>
          <w:lang w:val="en-GB"/>
        </w:rPr>
        <w:tab/>
      </w:r>
    </w:p>
    <w:p w:rsidR="00A2607A" w:rsidRPr="0005024B" w:rsidRDefault="00A2607A" w:rsidP="00A2607A">
      <w:pPr>
        <w:rPr>
          <w:rFonts w:eastAsia="Calibri" w:cstheme="minorHAnsi"/>
          <w:b/>
          <w:lang w:val="en-GB"/>
        </w:rPr>
      </w:pPr>
      <w:r w:rsidRPr="00DA345C">
        <w:rPr>
          <w:rFonts w:cstheme="minorHAnsi"/>
          <w:b/>
          <w:noProof/>
        </w:rPr>
        <mc:AlternateContent>
          <mc:Choice Requires="wps">
            <w:drawing>
              <wp:anchor distT="0" distB="0" distL="114300" distR="114300" simplePos="0" relativeHeight="251664384" behindDoc="0" locked="0" layoutInCell="1" allowOverlap="1" wp14:anchorId="71FC4C80" wp14:editId="770FAF0D">
                <wp:simplePos x="0" y="0"/>
                <wp:positionH relativeFrom="column">
                  <wp:posOffset>1424940</wp:posOffset>
                </wp:positionH>
                <wp:positionV relativeFrom="paragraph">
                  <wp:posOffset>140722</wp:posOffset>
                </wp:positionV>
                <wp:extent cx="2209800" cy="276225"/>
                <wp:effectExtent l="0" t="0" r="22860" b="2857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800" cy="276225"/>
                        </a:xfrm>
                        <a:prstGeom prst="rect">
                          <a:avLst/>
                        </a:prstGeom>
                        <a:solidFill>
                          <a:schemeClr val="bg1">
                            <a:lumMod val="95000"/>
                            <a:alpha val="50000"/>
                          </a:schemeClr>
                        </a:solidFill>
                        <a:ln w="9525">
                          <a:solidFill>
                            <a:schemeClr val="bg1">
                              <a:lumMod val="85000"/>
                            </a:schemeClr>
                          </a:solidFill>
                          <a:miter lim="800000"/>
                          <a:headEnd/>
                          <a:tailEnd/>
                        </a:ln>
                      </wps:spPr>
                      <wps:txbx>
                        <w:txbxContent>
                          <w:p w:rsidR="00C475B7" w:rsidRPr="00973D77" w:rsidRDefault="00C475B7" w:rsidP="00A2607A">
                            <w:pPr>
                              <w:rPr>
                                <w:lang w:val="en-GB"/>
                              </w:rPr>
                            </w:pPr>
                          </w:p>
                        </w:txbxContent>
                      </wps:txbx>
                      <wps:bodyPr rot="0" vert="horz" wrap="non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margin-left:112.2pt;margin-top:11.1pt;width:174pt;height:21.75pt;z-index:25166438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" fillcolor="#f2f2f2 [3052]" strokecolor="#d8d8d8 [2732]">
                <v:fill opacity="32896f"/>
                <v:textbox>
                  <w:txbxContent>
                    <w:p w:rsidR="00C475B7" w:rsidRPr="00973D77" w:rsidRDefault="00C475B7" w:rsidP="00A2607A">
                      <w:pPr>
                        <w:rPr>
                          <w:lang w:val="en-GB"/>
                        </w:rPr>
                      </w:pPr>
                    </w:p>
                  </w:txbxContent>
                </v:textbox>
              </v:shape>
            </w:pict>
          </mc:Fallback>
        </mc:AlternateContent>
      </w:r>
    </w:p>
    <w:p w:rsidR="00A2607A" w:rsidRPr="0005024B" w:rsidRDefault="00A2607A" w:rsidP="00A2607A">
      <w:pPr>
        <w:rPr>
          <w:rFonts w:cstheme="minorHAnsi"/>
          <w:b/>
          <w:lang w:val="en-GB"/>
        </w:rPr>
      </w:pPr>
      <w:r w:rsidRPr="0005024B">
        <w:rPr>
          <w:rFonts w:cstheme="minorHAnsi"/>
          <w:b/>
          <w:lang w:val="en-GB"/>
        </w:rPr>
        <w:t>Course code:</w:t>
      </w:r>
      <w:r w:rsidRPr="0005024B">
        <w:rPr>
          <w:rFonts w:cstheme="minorHAnsi"/>
          <w:b/>
          <w:lang w:val="en-GB"/>
        </w:rPr>
        <w:tab/>
      </w:r>
      <w:r w:rsidRPr="0005024B">
        <w:rPr>
          <w:rFonts w:cstheme="minorHAnsi"/>
          <w:b/>
          <w:lang w:val="en-GB"/>
        </w:rPr>
        <w:tab/>
      </w:r>
      <w:r w:rsidRPr="0005024B">
        <w:rPr>
          <w:rFonts w:cstheme="minorHAnsi"/>
          <w:b/>
          <w:lang w:val="en-GB"/>
        </w:rPr>
        <w:tab/>
      </w:r>
    </w:p>
    <w:p w:rsidR="00A2607A" w:rsidRPr="0005024B" w:rsidRDefault="00A2607A" w:rsidP="00A2607A">
      <w:pPr>
        <w:rPr>
          <w:rFonts w:cstheme="minorHAnsi"/>
          <w:b/>
          <w:lang w:val="en-GB"/>
        </w:rPr>
      </w:pPr>
      <w:r w:rsidRPr="00DA345C">
        <w:rPr>
          <w:rFonts w:cstheme="minorHAnsi"/>
          <w:b/>
          <w:noProof/>
        </w:rPr>
        <mc:AlternateContent>
          <mc:Choice Requires="wps">
            <w:drawing>
              <wp:anchor distT="0" distB="0" distL="114300" distR="114300" simplePos="0" relativeHeight="251666432" behindDoc="0" locked="0" layoutInCell="1" allowOverlap="1" wp14:anchorId="2FBB7CC9" wp14:editId="46AEF69F">
                <wp:simplePos x="0" y="0"/>
                <wp:positionH relativeFrom="column">
                  <wp:posOffset>1424940</wp:posOffset>
                </wp:positionH>
                <wp:positionV relativeFrom="paragraph">
                  <wp:posOffset>141357</wp:posOffset>
                </wp:positionV>
                <wp:extent cx="2209800" cy="276225"/>
                <wp:effectExtent l="0" t="0" r="22860" b="28575"/>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800" cy="276225"/>
                        </a:xfrm>
                        <a:prstGeom prst="rect">
                          <a:avLst/>
                        </a:prstGeom>
                        <a:solidFill>
                          <a:schemeClr val="bg1">
                            <a:lumMod val="95000"/>
                            <a:alpha val="50000"/>
                          </a:schemeClr>
                        </a:solidFill>
                        <a:ln w="9525">
                          <a:solidFill>
                            <a:schemeClr val="bg1">
                              <a:lumMod val="85000"/>
                            </a:schemeClr>
                          </a:solidFill>
                          <a:miter lim="800000"/>
                          <a:headEnd/>
                          <a:tailEnd/>
                        </a:ln>
                      </wps:spPr>
                      <wps:txbx>
                        <w:txbxContent>
                          <w:p w:rsidR="00C475B7" w:rsidRPr="00973D77" w:rsidRDefault="00C475B7" w:rsidP="00A2607A">
                            <w:pPr>
                              <w:rPr>
                                <w:lang w:val="en-GB"/>
                              </w:rPr>
                            </w:pPr>
                          </w:p>
                        </w:txbxContent>
                      </wps:txbx>
                      <wps:bodyPr rot="0" vert="horz" wrap="non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margin-left:112.2pt;margin-top:11.15pt;width:174pt;height:21.75pt;z-index:25166643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" fillcolor="#f2f2f2 [3052]" strokecolor="#d8d8d8 [2732]">
                <v:fill opacity="32896f"/>
                <v:textbox>
                  <w:txbxContent>
                    <w:p w:rsidR="00C475B7" w:rsidRPr="00973D77" w:rsidRDefault="00C475B7" w:rsidP="00A2607A">
                      <w:pPr>
                        <w:rPr>
                          <w:lang w:val="en-GB"/>
                        </w:rPr>
                      </w:pPr>
                    </w:p>
                  </w:txbxContent>
                </v:textbox>
              </v:shape>
            </w:pict>
          </mc:Fallback>
        </mc:AlternateContent>
      </w:r>
    </w:p>
    <w:p w:rsidR="00A2607A" w:rsidRPr="0005024B" w:rsidRDefault="00A2607A" w:rsidP="00A2607A">
      <w:pPr>
        <w:rPr>
          <w:rFonts w:cstheme="minorHAnsi"/>
          <w:b/>
          <w:lang w:val="en-GB"/>
        </w:rPr>
      </w:pPr>
      <w:r w:rsidRPr="0005024B">
        <w:rPr>
          <w:rFonts w:cstheme="minorHAnsi"/>
          <w:b/>
          <w:lang w:val="en-GB"/>
        </w:rPr>
        <w:t>Date exam:</w:t>
      </w:r>
      <w:r w:rsidRPr="0005024B">
        <w:rPr>
          <w:rFonts w:cstheme="minorHAnsi"/>
          <w:b/>
          <w:lang w:val="en-GB"/>
        </w:rPr>
        <w:tab/>
      </w:r>
      <w:r w:rsidRPr="0005024B">
        <w:rPr>
          <w:rFonts w:cstheme="minorHAnsi"/>
          <w:b/>
          <w:lang w:val="en-GB"/>
        </w:rPr>
        <w:tab/>
      </w:r>
    </w:p>
    <w:p w:rsidR="00A2607A" w:rsidRPr="0005024B" w:rsidRDefault="00A2607A" w:rsidP="00A2607A">
      <w:pPr>
        <w:rPr>
          <w:rFonts w:cstheme="minorHAnsi"/>
          <w:b/>
          <w:lang w:val="en-GB"/>
        </w:rPr>
      </w:pPr>
      <w:r w:rsidRPr="00DA345C">
        <w:rPr>
          <w:rFonts w:cstheme="minorHAnsi"/>
          <w:b/>
          <w:noProof/>
        </w:rPr>
        <mc:AlternateContent>
          <mc:Choice Requires="wps">
            <w:drawing>
              <wp:anchor distT="0" distB="0" distL="114300" distR="114300" simplePos="0" relativeHeight="251662336" behindDoc="0" locked="0" layoutInCell="1" allowOverlap="1" wp14:anchorId="4138162A" wp14:editId="1FB73262">
                <wp:simplePos x="0" y="0"/>
                <wp:positionH relativeFrom="column">
                  <wp:posOffset>1424940</wp:posOffset>
                </wp:positionH>
                <wp:positionV relativeFrom="paragraph">
                  <wp:posOffset>137547</wp:posOffset>
                </wp:positionV>
                <wp:extent cx="2209800" cy="276225"/>
                <wp:effectExtent l="0" t="0" r="22860" b="28575"/>
                <wp:wrapNone/>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800" cy="276225"/>
                        </a:xfrm>
                        <a:prstGeom prst="rect">
                          <a:avLst/>
                        </a:prstGeom>
                        <a:solidFill>
                          <a:schemeClr val="bg1">
                            <a:lumMod val="95000"/>
                            <a:alpha val="50000"/>
                          </a:schemeClr>
                        </a:solidFill>
                        <a:ln w="9525">
                          <a:solidFill>
                            <a:schemeClr val="bg1">
                              <a:lumMod val="85000"/>
                            </a:schemeClr>
                          </a:solidFill>
                          <a:miter lim="800000"/>
                          <a:headEnd/>
                          <a:tailEnd/>
                        </a:ln>
                      </wps:spPr>
                      <wps:txbx>
                        <w:txbxContent>
                          <w:p w:rsidR="00C475B7" w:rsidRPr="00973D77" w:rsidRDefault="00C475B7" w:rsidP="00A2607A">
                            <w:pPr>
                              <w:rPr>
                                <w:lang w:val="en-GB"/>
                              </w:rPr>
                            </w:pPr>
                          </w:p>
                        </w:txbxContent>
                      </wps:txbx>
                      <wps:bodyPr rot="0" vert="horz" wrap="non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margin-left:112.2pt;margin-top:10.85pt;width:174pt;height:21.75pt;z-index:2516623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" fillcolor="#f2f2f2 [3052]" strokecolor="#d8d8d8 [2732]">
                <v:fill opacity="32896f"/>
                <v:textbox>
                  <w:txbxContent>
                    <w:p w:rsidR="00C475B7" w:rsidRPr="00973D77" w:rsidRDefault="00C475B7" w:rsidP="00A2607A">
                      <w:pPr>
                        <w:rPr>
                          <w:lang w:val="en-GB"/>
                        </w:rPr>
                      </w:pPr>
                    </w:p>
                  </w:txbxContent>
                </v:textbox>
              </v:shape>
            </w:pict>
          </mc:Fallback>
        </mc:AlternateContent>
      </w:r>
    </w:p>
    <w:p w:rsidR="00A2607A" w:rsidRPr="0005024B" w:rsidRDefault="00A2607A" w:rsidP="00A2607A">
      <w:pPr>
        <w:rPr>
          <w:rFonts w:cstheme="minorHAnsi"/>
          <w:b/>
          <w:lang w:val="en-GB"/>
        </w:rPr>
      </w:pPr>
      <w:r w:rsidRPr="0005024B">
        <w:rPr>
          <w:rFonts w:cstheme="minorHAnsi"/>
          <w:b/>
          <w:lang w:val="en-GB"/>
        </w:rPr>
        <w:t>Time exam:</w:t>
      </w:r>
      <w:r w:rsidRPr="0005024B">
        <w:rPr>
          <w:rFonts w:cstheme="minorHAnsi"/>
          <w:b/>
          <w:lang w:val="en-GB"/>
        </w:rPr>
        <w:tab/>
      </w:r>
      <w:r w:rsidRPr="0005024B">
        <w:rPr>
          <w:rFonts w:cstheme="minorHAnsi"/>
          <w:b/>
          <w:lang w:val="en-GB"/>
        </w:rPr>
        <w:tab/>
      </w:r>
    </w:p>
    <w:p w:rsidR="00A2607A" w:rsidRPr="0005024B" w:rsidRDefault="00A2607A" w:rsidP="00A2607A">
      <w:pPr>
        <w:rPr>
          <w:rFonts w:cstheme="minorHAnsi"/>
          <w:b/>
          <w:lang w:val="en-GB"/>
        </w:rPr>
      </w:pPr>
      <w:r w:rsidRPr="00DA345C">
        <w:rPr>
          <w:rFonts w:cstheme="minorHAnsi"/>
          <w:b/>
          <w:noProof/>
        </w:rPr>
        <mc:AlternateContent>
          <mc:Choice Requires="wps">
            <w:drawing>
              <wp:anchor distT="0" distB="0" distL="114300" distR="114300" simplePos="0" relativeHeight="251667456" behindDoc="0" locked="0" layoutInCell="1" allowOverlap="1" wp14:anchorId="5214AD5F" wp14:editId="7E4BF232">
                <wp:simplePos x="0" y="0"/>
                <wp:positionH relativeFrom="column">
                  <wp:posOffset>1424940</wp:posOffset>
                </wp:positionH>
                <wp:positionV relativeFrom="paragraph">
                  <wp:posOffset>140722</wp:posOffset>
                </wp:positionV>
                <wp:extent cx="2209800" cy="276225"/>
                <wp:effectExtent l="0" t="0" r="22860" b="28575"/>
                <wp:wrapNone/>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800" cy="276225"/>
                        </a:xfrm>
                        <a:prstGeom prst="rect">
                          <a:avLst/>
                        </a:prstGeom>
                        <a:solidFill>
                          <a:schemeClr val="bg1">
                            <a:lumMod val="95000"/>
                            <a:alpha val="50000"/>
                          </a:schemeClr>
                        </a:solidFill>
                        <a:ln w="9525">
                          <a:solidFill>
                            <a:schemeClr val="bg1">
                              <a:lumMod val="85000"/>
                            </a:schemeClr>
                          </a:solidFill>
                          <a:miter lim="800000"/>
                          <a:headEnd/>
                          <a:tailEnd/>
                        </a:ln>
                      </wps:spPr>
                      <wps:txbx>
                        <w:txbxContent>
                          <w:p w:rsidR="00C475B7" w:rsidRPr="00973D77" w:rsidRDefault="00C475B7" w:rsidP="00A2607A">
                            <w:pPr>
                              <w:rPr>
                                <w:lang w:val="en-GB"/>
                              </w:rPr>
                            </w:pPr>
                          </w:p>
                        </w:txbxContent>
                      </wps:txbx>
                      <wps:bodyPr rot="0" vert="horz" wrap="non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margin-left:112.2pt;margin-top:11.1pt;width:174pt;height:21.75pt;z-index:25166745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" fillcolor="#f2f2f2 [3052]" strokecolor="#d8d8d8 [2732]">
                <v:fill opacity="32896f"/>
                <v:textbox>
                  <w:txbxContent>
                    <w:p w:rsidR="00C475B7" w:rsidRPr="00973D77" w:rsidRDefault="00C475B7" w:rsidP="00A2607A">
                      <w:pPr>
                        <w:rPr>
                          <w:lang w:val="en-GB"/>
                        </w:rPr>
                      </w:pPr>
                    </w:p>
                  </w:txbxContent>
                </v:textbox>
              </v:shape>
            </w:pict>
          </mc:Fallback>
        </mc:AlternateContent>
      </w:r>
    </w:p>
    <w:p w:rsidR="00A2607A" w:rsidRPr="0005024B" w:rsidRDefault="00A2607A" w:rsidP="00A2607A">
      <w:pPr>
        <w:rPr>
          <w:rFonts w:cstheme="minorHAnsi"/>
          <w:b/>
          <w:lang w:val="en-GB"/>
        </w:rPr>
      </w:pPr>
      <w:r w:rsidRPr="0005024B">
        <w:rPr>
          <w:rFonts w:cstheme="minorHAnsi"/>
          <w:b/>
          <w:lang w:val="en-GB"/>
        </w:rPr>
        <w:t>Exam duration:</w:t>
      </w:r>
      <w:r w:rsidRPr="0005024B">
        <w:rPr>
          <w:rFonts w:cstheme="minorHAnsi"/>
          <w:b/>
          <w:lang w:val="en-GB"/>
        </w:rPr>
        <w:tab/>
      </w:r>
      <w:r w:rsidRPr="0005024B">
        <w:rPr>
          <w:rFonts w:cstheme="minorHAnsi"/>
          <w:b/>
          <w:lang w:val="en-GB"/>
        </w:rPr>
        <w:tab/>
      </w:r>
    </w:p>
    <w:p w:rsidR="00A2607A" w:rsidRPr="0005024B" w:rsidRDefault="00A2607A" w:rsidP="00A2607A">
      <w:pPr>
        <w:rPr>
          <w:rFonts w:eastAsia="Calibri" w:cstheme="minorHAnsi"/>
          <w:b/>
          <w:lang w:val="en-GB"/>
        </w:rPr>
      </w:pPr>
      <w:r w:rsidRPr="00DA345C">
        <w:rPr>
          <w:rFonts w:cstheme="minorHAnsi"/>
          <w:b/>
          <w:noProof/>
        </w:rPr>
        <mc:AlternateContent>
          <mc:Choice Requires="wps">
            <w:drawing>
              <wp:anchor distT="0" distB="0" distL="114300" distR="114300" simplePos="0" relativeHeight="251668480" behindDoc="0" locked="0" layoutInCell="1" allowOverlap="1" wp14:anchorId="42975C74" wp14:editId="43C2A462">
                <wp:simplePos x="0" y="0"/>
                <wp:positionH relativeFrom="column">
                  <wp:posOffset>1424940</wp:posOffset>
                </wp:positionH>
                <wp:positionV relativeFrom="paragraph">
                  <wp:posOffset>136912</wp:posOffset>
                </wp:positionV>
                <wp:extent cx="2209800" cy="276225"/>
                <wp:effectExtent l="0" t="0" r="22860" b="28575"/>
                <wp:wrapNone/>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800" cy="276225"/>
                        </a:xfrm>
                        <a:prstGeom prst="rect">
                          <a:avLst/>
                        </a:prstGeom>
                        <a:solidFill>
                          <a:schemeClr val="bg1">
                            <a:lumMod val="95000"/>
                            <a:alpha val="50000"/>
                          </a:schemeClr>
                        </a:solidFill>
                        <a:ln w="9525">
                          <a:solidFill>
                            <a:schemeClr val="bg1">
                              <a:lumMod val="85000"/>
                            </a:schemeClr>
                          </a:solidFill>
                          <a:miter lim="800000"/>
                          <a:headEnd/>
                          <a:tailEnd/>
                        </a:ln>
                      </wps:spPr>
                      <wps:txbx>
                        <w:txbxContent>
                          <w:p w:rsidR="00C475B7" w:rsidRPr="00973D77" w:rsidRDefault="00C475B7" w:rsidP="00A2607A">
                            <w:pPr>
                              <w:rPr>
                                <w:lang w:val="en-GB"/>
                              </w:rPr>
                            </w:pPr>
                          </w:p>
                        </w:txbxContent>
                      </wps:txbx>
                      <wps:bodyPr rot="0" vert="horz" wrap="non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margin-left:112.2pt;margin-top:10.8pt;width:174pt;height:21.75pt;z-index:25166848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" fillcolor="#f2f2f2 [3052]" strokecolor="#d8d8d8 [2732]">
                <v:fill opacity="32896f"/>
                <v:textbox>
                  <w:txbxContent>
                    <w:p w:rsidR="00C475B7" w:rsidRPr="00973D77" w:rsidRDefault="00C475B7" w:rsidP="00A2607A">
                      <w:pPr>
                        <w:rPr>
                          <w:lang w:val="en-GB"/>
                        </w:rPr>
                      </w:pPr>
                    </w:p>
                  </w:txbxContent>
                </v:textbox>
              </v:shape>
            </w:pict>
          </mc:Fallback>
        </mc:AlternateContent>
      </w:r>
    </w:p>
    <w:p w:rsidR="00A2607A" w:rsidRPr="0005024B" w:rsidRDefault="00A2607A" w:rsidP="00A2607A">
      <w:pPr>
        <w:rPr>
          <w:rFonts w:cstheme="minorHAnsi"/>
          <w:b/>
          <w:lang w:val="en-GB"/>
        </w:rPr>
      </w:pPr>
      <w:r w:rsidRPr="0005024B">
        <w:rPr>
          <w:rFonts w:eastAsia="Calibri" w:cstheme="minorHAnsi"/>
          <w:b/>
          <w:lang w:val="en-GB"/>
        </w:rPr>
        <w:t>Obtainable points:</w:t>
      </w:r>
      <w:r w:rsidRPr="0005024B">
        <w:rPr>
          <w:rFonts w:eastAsia="Calibri" w:cstheme="minorHAnsi"/>
          <w:b/>
          <w:lang w:val="en-GB"/>
        </w:rPr>
        <w:tab/>
      </w:r>
    </w:p>
    <w:p w:rsidR="00A2607A" w:rsidRPr="0005024B" w:rsidRDefault="00A2607A" w:rsidP="00A2607A">
      <w:pPr>
        <w:rPr>
          <w:rFonts w:cstheme="minorHAnsi"/>
          <w:lang w:val="en-GB"/>
        </w:rPr>
      </w:pPr>
      <w:r w:rsidRPr="00973D77">
        <w:rPr>
          <w:rFonts w:cstheme="minorHAnsi"/>
          <w:noProof/>
        </w:rPr>
        <mc:AlternateContent>
          <mc:Choice Requires="wps">
            <w:drawing>
              <wp:anchor distT="0" distB="0" distL="114300" distR="114300" simplePos="0" relativeHeight="251663360" behindDoc="0" locked="0" layoutInCell="1" allowOverlap="1" wp14:anchorId="1D292011" wp14:editId="4DBFE532">
                <wp:simplePos x="0" y="0"/>
                <wp:positionH relativeFrom="column">
                  <wp:posOffset>2871470</wp:posOffset>
                </wp:positionH>
                <wp:positionV relativeFrom="paragraph">
                  <wp:posOffset>23022</wp:posOffset>
                </wp:positionV>
                <wp:extent cx="2209800" cy="276225"/>
                <wp:effectExtent l="0" t="0" r="25400" b="28575"/>
                <wp:wrapNone/>
                <wp:docPr id="1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800" cy="276225"/>
                        </a:xfrm>
                        <a:prstGeom prst="rect">
                          <a:avLst/>
                        </a:prstGeom>
                        <a:solidFill>
                          <a:schemeClr val="bg1">
                            <a:lumMod val="95000"/>
                            <a:alpha val="50000"/>
                          </a:schemeClr>
                        </a:solidFill>
                        <a:ln w="9525">
                          <a:solidFill>
                            <a:schemeClr val="bg1">
                              <a:lumMod val="85000"/>
                            </a:schemeClr>
                          </a:solidFill>
                          <a:miter lim="800000"/>
                          <a:headEnd/>
                          <a:tailEnd/>
                        </a:ln>
                      </wps:spPr>
                      <wps:txbx>
                        <w:txbxContent>
                          <w:p w:rsidR="00C475B7" w:rsidRPr="00973D77" w:rsidRDefault="00C475B7" w:rsidP="00A2607A">
                            <w:pPr>
                              <w:rPr>
                                <w:lang w:val="en-GB"/>
                              </w:rPr>
                            </w:pPr>
                          </w:p>
                        </w:txbxContent>
                      </wps:txbx>
                      <wps:bodyPr rot="0" vert="horz" wrap="non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margin-left:226.1pt;margin-top:1.8pt;width:174pt;height:21.75pt;z-index:25166336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" fillcolor="#f2f2f2 [3052]" strokecolor="#d8d8d8 [2732]">
                <v:fill opacity="32896f"/>
                <v:textbox>
                  <w:txbxContent>
                    <w:p w:rsidR="00C475B7" w:rsidRPr="00973D77" w:rsidRDefault="00C475B7" w:rsidP="00A2607A">
                      <w:pPr>
                        <w:rPr>
                          <w:lang w:val="en-GB"/>
                        </w:rPr>
                      </w:pPr>
                    </w:p>
                  </w:txbxContent>
                </v:textbox>
              </v:shape>
            </w:pict>
          </mc:Fallback>
        </mc:AlternateContent>
      </w:r>
      <w:r w:rsidRPr="0005024B">
        <w:rPr>
          <w:rFonts w:cstheme="minorHAnsi"/>
          <w:lang w:val="en-GB"/>
        </w:rPr>
        <w:br/>
      </w:r>
      <w:r w:rsidRPr="0005024B">
        <w:rPr>
          <w:rFonts w:cstheme="minorHAnsi"/>
          <w:b/>
          <w:lang w:val="en-GB"/>
        </w:rPr>
        <w:t xml:space="preserve">Course coordinators who </w:t>
      </w:r>
      <w:r w:rsidRPr="0005024B">
        <w:rPr>
          <w:rFonts w:cstheme="minorHAnsi"/>
          <w:b/>
          <w:i/>
          <w:lang w:val="en-GB"/>
        </w:rPr>
        <w:t xml:space="preserve">compiled </w:t>
      </w:r>
      <w:r w:rsidRPr="0005024B">
        <w:rPr>
          <w:rFonts w:cstheme="minorHAnsi"/>
          <w:b/>
          <w:lang w:val="en-GB"/>
        </w:rPr>
        <w:t>the exam</w:t>
      </w:r>
      <w:r w:rsidRPr="0005024B">
        <w:rPr>
          <w:rFonts w:cstheme="minorHAnsi"/>
          <w:lang w:val="en-GB"/>
        </w:rPr>
        <w:t>:</w:t>
      </w:r>
    </w:p>
    <w:p w:rsidR="00A2607A" w:rsidRPr="0005024B" w:rsidRDefault="00AB05F7" w:rsidP="00A2607A">
      <w:pPr>
        <w:rPr>
          <w:rFonts w:cstheme="minorHAnsi"/>
          <w:lang w:val="en-GB"/>
        </w:rPr>
      </w:pPr>
      <w:r w:rsidRPr="00973D77">
        <w:rPr>
          <w:rFonts w:cstheme="minorHAnsi"/>
          <w:noProof/>
        </w:rPr>
        <mc:AlternateContent>
          <mc:Choice Requires="wps">
            <w:drawing>
              <wp:anchor distT="0" distB="0" distL="114300" distR="114300" simplePos="0" relativeHeight="251669504" behindDoc="0" locked="0" layoutInCell="1" allowOverlap="1" wp14:anchorId="26D2ADDE" wp14:editId="7B64D4F1">
                <wp:simplePos x="0" y="0"/>
                <wp:positionH relativeFrom="column">
                  <wp:posOffset>1960880</wp:posOffset>
                </wp:positionH>
                <wp:positionV relativeFrom="paragraph">
                  <wp:posOffset>40167</wp:posOffset>
                </wp:positionV>
                <wp:extent cx="2209800" cy="276225"/>
                <wp:effectExtent l="0" t="0" r="25400" b="28575"/>
                <wp:wrapNone/>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800" cy="276225"/>
                        </a:xfrm>
                        <a:prstGeom prst="rect">
                          <a:avLst/>
                        </a:prstGeom>
                        <a:solidFill>
                          <a:schemeClr val="bg1">
                            <a:lumMod val="95000"/>
                            <a:alpha val="50000"/>
                          </a:schemeClr>
                        </a:solidFill>
                        <a:ln w="9525">
                          <a:solidFill>
                            <a:schemeClr val="bg1">
                              <a:lumMod val="85000"/>
                            </a:schemeClr>
                          </a:solidFill>
                          <a:miter lim="800000"/>
                          <a:headEnd/>
                          <a:tailEnd/>
                        </a:ln>
                      </wps:spPr>
                      <wps:txbx>
                        <w:txbxContent>
                          <w:p w:rsidR="00C475B7" w:rsidRPr="00973D77" w:rsidRDefault="00C475B7" w:rsidP="00A2607A">
                            <w:pPr>
                              <w:rPr>
                                <w:lang w:val="en-GB"/>
                              </w:rPr>
                            </w:pPr>
                          </w:p>
                        </w:txbxContent>
                      </wps:txbx>
                      <wps:bodyPr rot="0" vert="horz" wrap="non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margin-left:154.4pt;margin-top:3.15pt;width:174pt;height:21.75pt;z-index:25166950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" fillcolor="#f2f2f2 [3052]" strokecolor="#d8d8d8 [2732]">
                <v:fill opacity="32896f"/>
                <v:textbox>
                  <w:txbxContent>
                    <w:p w:rsidR="00C475B7" w:rsidRPr="00973D77" w:rsidRDefault="00C475B7" w:rsidP="00A2607A">
                      <w:pPr>
                        <w:rPr>
                          <w:lang w:val="en-GB"/>
                        </w:rPr>
                      </w:pPr>
                    </w:p>
                  </w:txbxContent>
                </v:textbox>
              </v:shape>
            </w:pict>
          </mc:Fallback>
        </mc:AlternateContent>
      </w:r>
      <w:r w:rsidR="00A2607A" w:rsidRPr="0005024B">
        <w:rPr>
          <w:rFonts w:cstheme="minorHAnsi"/>
          <w:lang w:val="en-GB"/>
        </w:rPr>
        <w:tab/>
      </w:r>
    </w:p>
    <w:p w:rsidR="00A2607A" w:rsidRPr="0005024B" w:rsidRDefault="00A2607A" w:rsidP="00A2607A">
      <w:pPr>
        <w:rPr>
          <w:rFonts w:cstheme="minorHAnsi"/>
          <w:lang w:val="en-GB"/>
        </w:rPr>
      </w:pPr>
      <w:r w:rsidRPr="0005024B">
        <w:rPr>
          <w:rFonts w:cstheme="minorHAnsi"/>
          <w:b/>
          <w:lang w:val="en-GB"/>
        </w:rPr>
        <w:t xml:space="preserve">Question </w:t>
      </w:r>
      <w:r w:rsidRPr="0005024B">
        <w:rPr>
          <w:rFonts w:cstheme="minorHAnsi"/>
          <w:b/>
          <w:i/>
          <w:lang w:val="en-GB"/>
        </w:rPr>
        <w:t>providing</w:t>
      </w:r>
      <w:r w:rsidRPr="0005024B">
        <w:rPr>
          <w:rFonts w:cstheme="minorHAnsi"/>
          <w:b/>
          <w:lang w:val="en-GB"/>
        </w:rPr>
        <w:t xml:space="preserve"> teachers</w:t>
      </w:r>
      <w:r w:rsidRPr="0005024B">
        <w:rPr>
          <w:rFonts w:cstheme="minorHAnsi"/>
          <w:lang w:val="en-GB"/>
        </w:rPr>
        <w:t>:</w:t>
      </w:r>
      <w:r w:rsidRPr="0005024B">
        <w:rPr>
          <w:rFonts w:cstheme="minorHAnsi"/>
          <w:lang w:val="en-GB"/>
        </w:rPr>
        <w:tab/>
      </w:r>
    </w:p>
    <w:p w:rsidR="00A2607A" w:rsidRPr="0005024B" w:rsidRDefault="00A2607A" w:rsidP="00A2607A">
      <w:pPr>
        <w:rPr>
          <w:rFonts w:eastAsia="Calibri" w:cstheme="minorHAnsi"/>
          <w:b/>
          <w:lang w:val="en-GB"/>
        </w:rPr>
      </w:pPr>
    </w:p>
    <w:p w:rsidR="00A2607A" w:rsidRPr="0005024B" w:rsidRDefault="00A2607A" w:rsidP="00A2607A">
      <w:pPr>
        <w:rPr>
          <w:rFonts w:eastAsia="Calibri" w:cstheme="minorHAnsi"/>
          <w:b/>
          <w:lang w:val="en-GB"/>
        </w:rPr>
      </w:pPr>
      <w:r>
        <w:rPr>
          <w:rFonts w:eastAsia="Calibri" w:cstheme="minorHAnsi"/>
          <w:b/>
          <w:lang w:val="en-GB"/>
        </w:rPr>
        <w:t>Composition description</w:t>
      </w:r>
      <w:r w:rsidRPr="0005024B">
        <w:rPr>
          <w:rFonts w:eastAsia="Calibri" w:cstheme="minorHAnsi"/>
          <w:b/>
          <w:lang w:val="en-GB"/>
        </w:rPr>
        <w:t xml:space="preserve"> of the (re)sit exam:</w:t>
      </w:r>
    </w:p>
    <w:p w:rsidR="00A2607A" w:rsidRPr="0005024B" w:rsidRDefault="00A2607A" w:rsidP="00A2607A">
      <w:pPr>
        <w:rPr>
          <w:rFonts w:eastAsia="Calibri" w:cstheme="minorHAnsi"/>
          <w:b/>
          <w:lang w:val="en-GB"/>
        </w:rPr>
      </w:pPr>
      <w:r w:rsidRPr="00DA345C">
        <w:rPr>
          <w:rFonts w:cstheme="minorHAnsi"/>
          <w:b/>
          <w:noProof/>
        </w:rPr>
        <mc:AlternateContent>
          <mc:Choice Requires="wps">
            <w:drawing>
              <wp:anchor distT="0" distB="0" distL="114300" distR="114300" simplePos="0" relativeHeight="251670528" behindDoc="0" locked="0" layoutInCell="1" allowOverlap="1" wp14:anchorId="605B40DD" wp14:editId="27D45858">
                <wp:simplePos x="0" y="0"/>
                <wp:positionH relativeFrom="column">
                  <wp:posOffset>50638</wp:posOffset>
                </wp:positionH>
                <wp:positionV relativeFrom="paragraph">
                  <wp:posOffset>4445</wp:posOffset>
                </wp:positionV>
                <wp:extent cx="2209800" cy="276225"/>
                <wp:effectExtent l="0" t="0" r="25400" b="28575"/>
                <wp:wrapNone/>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800" cy="276225"/>
                        </a:xfrm>
                        <a:prstGeom prst="rect">
                          <a:avLst/>
                        </a:prstGeom>
                        <a:solidFill>
                          <a:schemeClr val="bg1">
                            <a:lumMod val="95000"/>
                            <a:alpha val="50000"/>
                          </a:schemeClr>
                        </a:solidFill>
                        <a:ln w="9525">
                          <a:solidFill>
                            <a:schemeClr val="bg1">
                              <a:lumMod val="85000"/>
                            </a:schemeClr>
                          </a:solidFill>
                          <a:miter lim="800000"/>
                          <a:headEnd/>
                          <a:tailEnd/>
                        </a:ln>
                      </wps:spPr>
                      <wps:txbx>
                        <w:txbxContent>
                          <w:p w:rsidR="00C475B7" w:rsidRPr="00973D77" w:rsidRDefault="00C475B7" w:rsidP="00A2607A">
                            <w:pPr>
                              <w:rPr>
                                <w:lang w:val="en-GB"/>
                              </w:rPr>
                            </w:pPr>
                          </w:p>
                        </w:txbxContent>
                      </wps:txbx>
                      <wps:bodyPr rot="0" vert="horz" wrap="non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margin-left:4pt;margin-top:.35pt;width:174pt;height:21.75pt;z-index:251670528;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" fillcolor="#f2f2f2 [3052]" strokecolor="#d8d8d8 [2732]">
                <v:fill opacity="32896f"/>
                <v:textbox>
                  <w:txbxContent>
                    <w:p w:rsidR="00C475B7" w:rsidRPr="00973D77" w:rsidRDefault="00C475B7" w:rsidP="00A2607A">
                      <w:pPr>
                        <w:rPr>
                          <w:lang w:val="en-GB"/>
                        </w:rPr>
                      </w:pPr>
                    </w:p>
                  </w:txbxContent>
                </v:textbox>
              </v:shape>
            </w:pict>
          </mc:Fallback>
        </mc:AlternateContent>
      </w:r>
    </w:p>
    <w:p w:rsidR="00A2607A" w:rsidRPr="0005024B" w:rsidRDefault="00A2607A" w:rsidP="00A2607A">
      <w:pPr>
        <w:rPr>
          <w:rFonts w:eastAsia="Calibri" w:cstheme="minorHAnsi"/>
          <w:lang w:val="en-GB"/>
        </w:rPr>
      </w:pPr>
    </w:p>
    <w:p w:rsidR="00A2607A" w:rsidRPr="0005024B" w:rsidRDefault="00A2607A" w:rsidP="00A2607A">
      <w:pPr>
        <w:rPr>
          <w:rFonts w:eastAsia="Calibri" w:cstheme="minorHAnsi"/>
          <w:b/>
          <w:lang w:val="en-GB"/>
        </w:rPr>
      </w:pPr>
      <w:r w:rsidRPr="0005024B">
        <w:rPr>
          <w:rFonts w:eastAsia="Calibri" w:cstheme="minorHAnsi"/>
          <w:b/>
          <w:lang w:val="en-GB"/>
        </w:rPr>
        <w:t xml:space="preserve">Cut-off score and grade determination: </w:t>
      </w:r>
    </w:p>
    <w:p w:rsidR="00A2607A" w:rsidRPr="0005024B" w:rsidRDefault="00A2607A" w:rsidP="00A2607A">
      <w:pPr>
        <w:rPr>
          <w:rFonts w:eastAsia="Calibri" w:cstheme="minorHAnsi"/>
          <w:lang w:val="en-GB"/>
        </w:rPr>
      </w:pPr>
      <w:r w:rsidRPr="00DA345C">
        <w:rPr>
          <w:rFonts w:cstheme="minorHAnsi"/>
          <w:b/>
          <w:noProof/>
        </w:rPr>
        <mc:AlternateContent>
          <mc:Choice Requires="wps">
            <w:drawing>
              <wp:anchor distT="0" distB="0" distL="114300" distR="114300" simplePos="0" relativeHeight="251671552" behindDoc="0" locked="0" layoutInCell="1" allowOverlap="1" wp14:anchorId="184DFDB1" wp14:editId="030A1AFD">
                <wp:simplePos x="0" y="0"/>
                <wp:positionH relativeFrom="column">
                  <wp:posOffset>50638</wp:posOffset>
                </wp:positionH>
                <wp:positionV relativeFrom="paragraph">
                  <wp:posOffset>0</wp:posOffset>
                </wp:positionV>
                <wp:extent cx="2209800" cy="276225"/>
                <wp:effectExtent l="0" t="0" r="25400" b="28575"/>
                <wp:wrapNone/>
                <wp:docPr id="2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800" cy="276225"/>
                        </a:xfrm>
                        <a:prstGeom prst="rect">
                          <a:avLst/>
                        </a:prstGeom>
                        <a:solidFill>
                          <a:schemeClr val="bg1">
                            <a:lumMod val="95000"/>
                            <a:alpha val="50000"/>
                          </a:schemeClr>
                        </a:solidFill>
                        <a:ln w="9525">
                          <a:solidFill>
                            <a:schemeClr val="bg1">
                              <a:lumMod val="85000"/>
                            </a:schemeClr>
                          </a:solidFill>
                          <a:miter lim="800000"/>
                          <a:headEnd/>
                          <a:tailEnd/>
                        </a:ln>
                      </wps:spPr>
                      <wps:txbx>
                        <w:txbxContent>
                          <w:p w:rsidR="00C475B7" w:rsidRPr="00973D77" w:rsidRDefault="00C475B7" w:rsidP="00A2607A">
                            <w:pPr>
                              <w:rPr>
                                <w:lang w:val="en-GB"/>
                              </w:rPr>
                            </w:pPr>
                          </w:p>
                        </w:txbxContent>
                      </wps:txbx>
                      <wps:bodyPr rot="0" vert="horz" wrap="non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5" type="#_x0000_t202" style="position:absolute;margin-left:4pt;margin-top:0;width:174pt;height:21.75pt;z-index:25167155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" fillcolor="#f2f2f2 [3052]" strokecolor="#d8d8d8 [2732]">
                <v:fill opacity="32896f"/>
                <v:textbox>
                  <w:txbxContent>
                    <w:p w:rsidR="00C475B7" w:rsidRPr="00973D77" w:rsidRDefault="00C475B7" w:rsidP="00A2607A">
                      <w:pPr>
                        <w:rPr>
                          <w:lang w:val="en-GB"/>
                        </w:rPr>
                      </w:pPr>
                    </w:p>
                  </w:txbxContent>
                </v:textbox>
              </v:shape>
            </w:pict>
          </mc:Fallback>
        </mc:AlternateContent>
      </w:r>
    </w:p>
    <w:p w:rsidR="00A2607A" w:rsidRPr="0005024B" w:rsidRDefault="00A2607A" w:rsidP="00A2607A">
      <w:pPr>
        <w:rPr>
          <w:rFonts w:eastAsia="Calibri" w:cstheme="minorHAnsi"/>
          <w:lang w:val="en-GB"/>
        </w:rPr>
      </w:pPr>
    </w:p>
    <w:p w:rsidR="00A2607A" w:rsidRPr="0005024B" w:rsidRDefault="00A2607A" w:rsidP="00A2607A">
      <w:pPr>
        <w:rPr>
          <w:rFonts w:eastAsia="Calibri" w:cstheme="minorHAnsi"/>
          <w:b/>
          <w:lang w:val="en-GB"/>
        </w:rPr>
      </w:pPr>
      <w:r w:rsidRPr="0005024B">
        <w:rPr>
          <w:rFonts w:eastAsia="Calibri" w:cstheme="minorHAnsi"/>
          <w:b/>
          <w:lang w:val="en-GB"/>
        </w:rPr>
        <w:t>Rules on additional resources:</w:t>
      </w:r>
    </w:p>
    <w:p w:rsidR="00A2607A" w:rsidRPr="0005024B" w:rsidRDefault="00A2607A" w:rsidP="00A2607A">
      <w:pPr>
        <w:rPr>
          <w:rFonts w:eastAsia="Calibri" w:cstheme="minorHAnsi"/>
          <w:b/>
          <w:lang w:val="en-GB"/>
        </w:rPr>
      </w:pPr>
      <w:r w:rsidRPr="001A17C4">
        <w:rPr>
          <w:rFonts w:cstheme="minorHAnsi"/>
          <w:b/>
          <w:noProof/>
        </w:rPr>
        <mc:AlternateContent>
          <mc:Choice Requires="wps">
            <w:drawing>
              <wp:anchor distT="0" distB="0" distL="114300" distR="114300" simplePos="0" relativeHeight="251673600" behindDoc="0" locked="0" layoutInCell="1" allowOverlap="1" wp14:anchorId="0E958309" wp14:editId="18D0BA27">
                <wp:simplePos x="0" y="0"/>
                <wp:positionH relativeFrom="column">
                  <wp:posOffset>50638</wp:posOffset>
                </wp:positionH>
                <wp:positionV relativeFrom="paragraph">
                  <wp:posOffset>-2540</wp:posOffset>
                </wp:positionV>
                <wp:extent cx="2209800" cy="276225"/>
                <wp:effectExtent l="0" t="0" r="25400" b="28575"/>
                <wp:wrapNone/>
                <wp:docPr id="2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800" cy="276225"/>
                        </a:xfrm>
                        <a:prstGeom prst="rect">
                          <a:avLst/>
                        </a:prstGeom>
                        <a:solidFill>
                          <a:schemeClr val="bg1">
                            <a:lumMod val="95000"/>
                            <a:alpha val="50000"/>
                          </a:schemeClr>
                        </a:solidFill>
                        <a:ln w="9525">
                          <a:solidFill>
                            <a:schemeClr val="bg1">
                              <a:lumMod val="85000"/>
                            </a:schemeClr>
                          </a:solidFill>
                          <a:miter lim="800000"/>
                          <a:headEnd/>
                          <a:tailEnd/>
                        </a:ln>
                      </wps:spPr>
                      <wps:txbx>
                        <w:txbxContent>
                          <w:p w:rsidR="00C475B7" w:rsidRPr="00973D77" w:rsidRDefault="00C475B7" w:rsidP="00A2607A">
                            <w:pPr>
                              <w:rPr>
                                <w:lang w:val="en-GB"/>
                              </w:rPr>
                            </w:pPr>
                          </w:p>
                        </w:txbxContent>
                      </wps:txbx>
                      <wps:bodyPr rot="0" vert="horz" wrap="non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6" type="#_x0000_t202" style="position:absolute;margin-left:4pt;margin-top:-.2pt;width:174pt;height:21.75pt;z-index:25167360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" fillcolor="#f2f2f2 [3052]" strokecolor="#d8d8d8 [2732]">
                <v:fill opacity="32896f"/>
                <v:textbox>
                  <w:txbxContent>
                    <w:p w:rsidR="00C475B7" w:rsidRPr="00973D77" w:rsidRDefault="00C475B7" w:rsidP="00A2607A">
                      <w:pPr>
                        <w:rPr>
                          <w:lang w:val="en-GB"/>
                        </w:rPr>
                      </w:pPr>
                    </w:p>
                  </w:txbxContent>
                </v:textbox>
              </v:shape>
            </w:pict>
          </mc:Fallback>
        </mc:AlternateContent>
      </w:r>
    </w:p>
    <w:p w:rsidR="00A2607A" w:rsidRPr="0005024B" w:rsidRDefault="00A2607A" w:rsidP="00A2607A">
      <w:pPr>
        <w:rPr>
          <w:rFonts w:eastAsia="Calibri" w:cstheme="minorHAnsi"/>
          <w:lang w:val="en-GB"/>
        </w:rPr>
      </w:pPr>
    </w:p>
    <w:p w:rsidR="00A2607A" w:rsidRPr="0005024B" w:rsidRDefault="00A2607A" w:rsidP="00A2607A">
      <w:pPr>
        <w:rPr>
          <w:rFonts w:eastAsia="Calibri" w:cstheme="minorHAnsi"/>
          <w:b/>
          <w:lang w:val="en-GB"/>
        </w:rPr>
      </w:pPr>
      <w:r w:rsidRPr="0005024B">
        <w:rPr>
          <w:rFonts w:eastAsia="Calibri" w:cstheme="minorHAnsi"/>
          <w:b/>
          <w:lang w:val="en-GB"/>
        </w:rPr>
        <w:t>Instructions:</w:t>
      </w:r>
    </w:p>
    <w:p w:rsidR="00A2607A" w:rsidRPr="0005024B" w:rsidRDefault="00A2607A" w:rsidP="00A2607A">
      <w:pPr>
        <w:rPr>
          <w:rFonts w:eastAsia="Calibri" w:cstheme="minorHAnsi"/>
          <w:b/>
          <w:lang w:val="en-GB"/>
        </w:rPr>
      </w:pPr>
      <w:r w:rsidRPr="001A17C4">
        <w:rPr>
          <w:rFonts w:cstheme="minorHAnsi"/>
          <w:b/>
          <w:noProof/>
        </w:rPr>
        <mc:AlternateContent>
          <mc:Choice Requires="wps">
            <w:drawing>
              <wp:anchor distT="0" distB="0" distL="114300" distR="114300" simplePos="0" relativeHeight="251672576" behindDoc="0" locked="0" layoutInCell="1" allowOverlap="1" wp14:anchorId="1A822165" wp14:editId="0D47CE26">
                <wp:simplePos x="0" y="0"/>
                <wp:positionH relativeFrom="column">
                  <wp:posOffset>50638</wp:posOffset>
                </wp:positionH>
                <wp:positionV relativeFrom="paragraph">
                  <wp:posOffset>-1270</wp:posOffset>
                </wp:positionV>
                <wp:extent cx="2209800" cy="276225"/>
                <wp:effectExtent l="0" t="0" r="25400" b="28575"/>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800" cy="276225"/>
                        </a:xfrm>
                        <a:prstGeom prst="rect">
                          <a:avLst/>
                        </a:prstGeom>
                        <a:solidFill>
                          <a:schemeClr val="bg1">
                            <a:lumMod val="95000"/>
                            <a:alpha val="50000"/>
                          </a:schemeClr>
                        </a:solidFill>
                        <a:ln w="9525">
                          <a:solidFill>
                            <a:schemeClr val="bg1">
                              <a:lumMod val="85000"/>
                            </a:schemeClr>
                          </a:solidFill>
                          <a:miter lim="800000"/>
                          <a:headEnd/>
                          <a:tailEnd/>
                        </a:ln>
                      </wps:spPr>
                      <wps:txbx>
                        <w:txbxContent>
                          <w:p w:rsidR="00C475B7" w:rsidRPr="00973D77" w:rsidRDefault="00C475B7" w:rsidP="00A2607A">
                            <w:pPr>
                              <w:rPr>
                                <w:lang w:val="en-GB"/>
                              </w:rPr>
                            </w:pPr>
                          </w:p>
                        </w:txbxContent>
                      </wps:txbx>
                      <wps:bodyPr rot="0" vert="horz" wrap="non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7" type="#_x0000_t202" style="position:absolute;margin-left:4pt;margin-top:-.1pt;width:174pt;height:21.75pt;z-index:25167257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" fillcolor="#f2f2f2 [3052]" strokecolor="#d8d8d8 [2732]">
                <v:fill opacity="32896f"/>
                <v:textbox>
                  <w:txbxContent>
                    <w:p w:rsidR="00C475B7" w:rsidRPr="00973D77" w:rsidRDefault="00C475B7" w:rsidP="00A2607A">
                      <w:pPr>
                        <w:rPr>
                          <w:lang w:val="en-GB"/>
                        </w:rPr>
                      </w:pPr>
                    </w:p>
                  </w:txbxContent>
                </v:textbox>
              </v:shape>
            </w:pict>
          </mc:Fallback>
        </mc:AlternateContent>
      </w:r>
    </w:p>
    <w:p w:rsidR="00A2607A" w:rsidRPr="0005024B" w:rsidRDefault="00A2607A" w:rsidP="00A2607A">
      <w:pPr>
        <w:rPr>
          <w:rFonts w:eastAsia="Calibri" w:cstheme="minorHAnsi"/>
          <w:b/>
          <w:lang w:val="en-GB"/>
        </w:rPr>
      </w:pPr>
    </w:p>
    <w:p w:rsidR="00A2607A" w:rsidRDefault="00A2607A" w:rsidP="00A2607A">
      <w:pPr>
        <w:rPr>
          <w:rFonts w:eastAsia="Calibri" w:cstheme="minorHAnsi"/>
          <w:b/>
        </w:rPr>
      </w:pPr>
      <w:r>
        <w:rPr>
          <w:rFonts w:eastAsia="Calibri" w:cstheme="minorHAnsi"/>
          <w:b/>
        </w:rPr>
        <w:t>Exam coverage:</w:t>
      </w:r>
    </w:p>
    <w:p w:rsidR="00A2607A" w:rsidRDefault="00AB05F7" w:rsidP="00A2607A">
      <w:pPr>
        <w:rPr>
          <w:rFonts w:eastAsia="Calibri" w:cstheme="minorHAnsi"/>
        </w:rPr>
      </w:pPr>
      <w:r w:rsidRPr="001A17C4">
        <w:rPr>
          <w:rFonts w:cstheme="minorHAnsi"/>
          <w:b/>
          <w:noProof/>
        </w:rPr>
        <mc:AlternateContent>
          <mc:Choice Requires="wps">
            <w:drawing>
              <wp:anchor distT="0" distB="0" distL="114300" distR="114300" simplePos="0" relativeHeight="251674624" behindDoc="0" locked="0" layoutInCell="1" allowOverlap="1" wp14:anchorId="2BB0DB66" wp14:editId="3ADD9C9D">
                <wp:simplePos x="0" y="0"/>
                <wp:positionH relativeFrom="column">
                  <wp:posOffset>50165</wp:posOffset>
                </wp:positionH>
                <wp:positionV relativeFrom="paragraph">
                  <wp:posOffset>76362</wp:posOffset>
                </wp:positionV>
                <wp:extent cx="2209800" cy="276225"/>
                <wp:effectExtent l="0" t="0" r="25400" b="28575"/>
                <wp:wrapNone/>
                <wp:docPr id="2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800" cy="276225"/>
                        </a:xfrm>
                        <a:prstGeom prst="rect">
                          <a:avLst/>
                        </a:prstGeom>
                        <a:solidFill>
                          <a:schemeClr val="bg1">
                            <a:lumMod val="95000"/>
                            <a:alpha val="50000"/>
                          </a:schemeClr>
                        </a:solidFill>
                        <a:ln w="9525">
                          <a:solidFill>
                            <a:schemeClr val="bg1">
                              <a:lumMod val="85000"/>
                            </a:schemeClr>
                          </a:solidFill>
                          <a:miter lim="800000"/>
                          <a:headEnd/>
                          <a:tailEnd/>
                        </a:ln>
                      </wps:spPr>
                      <wps:txbx>
                        <w:txbxContent>
                          <w:p w:rsidR="00C475B7" w:rsidRPr="00973D77" w:rsidRDefault="00C475B7" w:rsidP="00A2607A">
                            <w:pPr>
                              <w:rPr>
                                <w:lang w:val="en-GB"/>
                              </w:rPr>
                            </w:pPr>
                          </w:p>
                        </w:txbxContent>
                      </wps:txbx>
                      <wps:bodyPr rot="0" vert="horz" wrap="non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8" type="#_x0000_t202" style="position:absolute;margin-left:3.95pt;margin-top:6pt;width:174pt;height:21.75pt;z-index:251674624;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" fillcolor="#f2f2f2 [3052]" strokecolor="#d8d8d8 [2732]">
                <v:fill opacity="32896f"/>
                <v:textbox>
                  <w:txbxContent>
                    <w:p w:rsidR="00C475B7" w:rsidRPr="00973D77" w:rsidRDefault="00C475B7" w:rsidP="00A2607A">
                      <w:pPr>
                        <w:rPr>
                          <w:lang w:val="en-GB"/>
                        </w:rPr>
                      </w:pPr>
                    </w:p>
                  </w:txbxContent>
                </v:textbox>
              </v:shape>
            </w:pict>
          </mc:Fallback>
        </mc:AlternateContent>
      </w:r>
    </w:p>
    <w:p w:rsidR="00A2607A" w:rsidRDefault="00A2607A" w:rsidP="00A2607A">
      <w:pPr>
        <w:rPr>
          <w:rFonts w:eastAsia="Calibri" w:cstheme="minorHAnsi"/>
        </w:rPr>
      </w:pPr>
      <w:r>
        <w:rPr>
          <w:rFonts w:eastAsia="Calibri" w:cstheme="minorHAnsi"/>
        </w:rPr>
        <w:br w:type="page"/>
      </w:r>
    </w:p>
    <w:p w:rsidR="00A2607A" w:rsidRDefault="00A2607A" w:rsidP="00A2607A">
      <w:pPr>
        <w:pStyle w:val="Heading3"/>
        <w:numPr>
          <w:ilvl w:val="0"/>
          <w:numId w:val="0"/>
        </w:numPr>
        <w:ind w:left="720" w:hanging="720"/>
      </w:pPr>
      <w:bookmarkStart w:id="104" w:name="_Toc467057249"/>
      <w:r>
        <w:lastRenderedPageBreak/>
        <w:t>Question 1 (.. p)</w:t>
      </w:r>
      <w:bookmarkEnd w:id="104"/>
    </w:p>
    <w:p w:rsidR="00A2607A" w:rsidRDefault="00A2607A" w:rsidP="00A2607A">
      <w:pPr>
        <w:rPr>
          <w:color w:val="BFBFBF" w:themeColor="background1" w:themeShade="BF"/>
        </w:rPr>
      </w:pPr>
      <w:r w:rsidRPr="00D236D1">
        <w:rPr>
          <w:rFonts w:cstheme="minorHAnsi"/>
        </w:rPr>
        <w:t>Context</w:t>
      </w:r>
      <w:r>
        <w:rPr>
          <w:rFonts w:cstheme="minorHAnsi"/>
        </w:rPr>
        <w:t xml:space="preserve"> </w:t>
      </w:r>
      <w:r w:rsidRPr="00E706A8">
        <w:rPr>
          <w:rFonts w:cstheme="minorHAnsi"/>
          <w:color w:val="BFBFBF" w:themeColor="background1" w:themeShade="BF"/>
        </w:rPr>
        <w:t>[</w:t>
      </w:r>
      <w:r w:rsidRPr="00E706A8">
        <w:rPr>
          <w:color w:val="BFBFBF" w:themeColor="background1" w:themeShade="BF"/>
        </w:rPr>
        <w:t>Hexokinase katalyseert de fosforylering van glucose tot glucose-6-fosfaat en speelt een cruciale rol in een belangrijk cellulair proces.]</w:t>
      </w:r>
    </w:p>
    <w:p w:rsidR="00A2607A" w:rsidRPr="00D236D1" w:rsidRDefault="00A2607A" w:rsidP="00A2607A">
      <w:pPr>
        <w:rPr>
          <w:rFonts w:cstheme="minorHAnsi"/>
        </w:rPr>
      </w:pPr>
    </w:p>
    <w:p w:rsidR="00A2607A" w:rsidRDefault="00A2607A" w:rsidP="00A2607A">
      <w:pPr>
        <w:rPr>
          <w:i/>
          <w:color w:val="BFBFBF" w:themeColor="background1" w:themeShade="BF"/>
        </w:rPr>
      </w:pPr>
      <w:r>
        <w:rPr>
          <w:rFonts w:cstheme="minorHAnsi"/>
          <w:i/>
        </w:rPr>
        <w:t xml:space="preserve">Vraagstelling </w:t>
      </w:r>
      <w:r w:rsidRPr="00206D06">
        <w:rPr>
          <w:rFonts w:cstheme="minorHAnsi"/>
          <w:i/>
          <w:color w:val="BFBFBF" w:themeColor="background1" w:themeShade="BF"/>
        </w:rPr>
        <w:t>[</w:t>
      </w:r>
      <w:r w:rsidRPr="00E706A8">
        <w:rPr>
          <w:i/>
          <w:color w:val="BFBFBF" w:themeColor="background1" w:themeShade="BF"/>
        </w:rPr>
        <w:t xml:space="preserve">Welk proces </w:t>
      </w:r>
      <w:r>
        <w:rPr>
          <w:i/>
          <w:color w:val="BFBFBF" w:themeColor="background1" w:themeShade="BF"/>
        </w:rPr>
        <w:t>is dit</w:t>
      </w:r>
      <w:r w:rsidRPr="00E706A8">
        <w:rPr>
          <w:i/>
          <w:color w:val="BFBFBF" w:themeColor="background1" w:themeShade="BF"/>
        </w:rPr>
        <w:t>?]</w:t>
      </w:r>
    </w:p>
    <w:p w:rsidR="00A2607A" w:rsidRPr="00FE5D10" w:rsidRDefault="00A2607A" w:rsidP="00A2607A">
      <w:pPr>
        <w:rPr>
          <w:rFonts w:cstheme="minorHAnsi"/>
          <w:i/>
        </w:rPr>
      </w:pPr>
    </w:p>
    <w:p w:rsidR="00A2607A" w:rsidRPr="005410B2" w:rsidRDefault="00A2607A" w:rsidP="00A2607A">
      <w:pPr>
        <w:pStyle w:val="NoSpacing"/>
        <w:rPr>
          <w:color w:val="BFBFBF" w:themeColor="background1" w:themeShade="BF"/>
        </w:rPr>
      </w:pPr>
      <w:r>
        <w:t xml:space="preserve">Alternatieven </w:t>
      </w:r>
      <w:r>
        <w:rPr>
          <w:color w:val="BFBFBF" w:themeColor="background1" w:themeShade="BF"/>
        </w:rPr>
        <w:t>[Markeer de juiste en onjuiste antwoorden ter screening]</w:t>
      </w:r>
    </w:p>
    <w:p w:rsidR="00A2607A" w:rsidRDefault="00A2607A" w:rsidP="00C0652E">
      <w:pPr>
        <w:pStyle w:val="ListParagraph"/>
        <w:numPr>
          <w:ilvl w:val="0"/>
          <w:numId w:val="12"/>
        </w:numPr>
        <w:spacing w:after="200" w:line="360" w:lineRule="auto"/>
        <w:jc w:val="both"/>
        <w:rPr>
          <w:color w:val="FF0000"/>
        </w:rPr>
      </w:pPr>
      <w:r w:rsidRPr="00E706A8">
        <w:rPr>
          <w:color w:val="BFBFBF" w:themeColor="background1" w:themeShade="BF"/>
        </w:rPr>
        <w:t>[</w:t>
      </w:r>
      <w:r w:rsidRPr="001D6A0B">
        <w:rPr>
          <w:color w:val="FF0000"/>
        </w:rPr>
        <w:t xml:space="preserve">Apoptose </w:t>
      </w:r>
    </w:p>
    <w:p w:rsidR="00A2607A" w:rsidRPr="00E706A8" w:rsidRDefault="00A2607A" w:rsidP="00C0652E">
      <w:pPr>
        <w:pStyle w:val="ListParagraph"/>
        <w:numPr>
          <w:ilvl w:val="0"/>
          <w:numId w:val="12"/>
        </w:numPr>
        <w:spacing w:after="200" w:line="360" w:lineRule="auto"/>
        <w:jc w:val="both"/>
        <w:rPr>
          <w:color w:val="FF0000"/>
        </w:rPr>
      </w:pPr>
      <w:r w:rsidRPr="001D6A0B">
        <w:rPr>
          <w:color w:val="FF0000"/>
        </w:rPr>
        <w:t>Citroenzuurcyclus</w:t>
      </w:r>
    </w:p>
    <w:p w:rsidR="00A2607A" w:rsidRPr="00E706A8" w:rsidRDefault="00A2607A" w:rsidP="00C0652E">
      <w:pPr>
        <w:pStyle w:val="ListParagraph"/>
        <w:numPr>
          <w:ilvl w:val="0"/>
          <w:numId w:val="12"/>
        </w:numPr>
        <w:spacing w:after="200" w:line="360" w:lineRule="auto"/>
        <w:jc w:val="both"/>
        <w:rPr>
          <w:color w:val="A6A6A6" w:themeColor="background1" w:themeShade="A6"/>
        </w:rPr>
      </w:pPr>
      <w:r w:rsidRPr="00DE7A19">
        <w:rPr>
          <w:color w:val="00B050"/>
        </w:rPr>
        <w:t>Glycolyse</w:t>
      </w:r>
    </w:p>
    <w:p w:rsidR="00A2607A" w:rsidRPr="003E15BA" w:rsidRDefault="00A2607A" w:rsidP="00C0652E">
      <w:pPr>
        <w:pStyle w:val="ListParagraph"/>
        <w:numPr>
          <w:ilvl w:val="0"/>
          <w:numId w:val="12"/>
        </w:numPr>
        <w:spacing w:after="200" w:line="360" w:lineRule="auto"/>
        <w:jc w:val="both"/>
        <w:rPr>
          <w:color w:val="FF0000"/>
        </w:rPr>
      </w:pPr>
      <w:r w:rsidRPr="001D6A0B">
        <w:rPr>
          <w:color w:val="FF0000"/>
        </w:rPr>
        <w:t>Signaal transductie</w:t>
      </w:r>
      <w:r w:rsidRPr="00E706A8">
        <w:rPr>
          <w:color w:val="BFBFBF" w:themeColor="background1" w:themeShade="BF"/>
        </w:rPr>
        <w:t>]</w:t>
      </w:r>
    </w:p>
    <w:p w:rsidR="00A2607A" w:rsidRDefault="00A2607A" w:rsidP="00A2607A">
      <w:pPr>
        <w:pStyle w:val="Heading3"/>
        <w:numPr>
          <w:ilvl w:val="0"/>
          <w:numId w:val="0"/>
        </w:numPr>
        <w:ind w:left="720" w:hanging="720"/>
      </w:pPr>
      <w:bookmarkStart w:id="105" w:name="_Toc467057250"/>
      <w:r>
        <w:t>Question 2 (.. p)</w:t>
      </w:r>
      <w:bookmarkEnd w:id="105"/>
    </w:p>
    <w:p w:rsidR="00A2607A" w:rsidRDefault="00A2607A" w:rsidP="00A2607A">
      <w:pPr>
        <w:rPr>
          <w:color w:val="BFBFBF" w:themeColor="background1" w:themeShade="BF"/>
        </w:rPr>
      </w:pPr>
      <w:r w:rsidRPr="003E15BA">
        <w:rPr>
          <w:rFonts w:cstheme="minorHAnsi"/>
        </w:rPr>
        <w:t xml:space="preserve">Context </w:t>
      </w:r>
      <w:r w:rsidRPr="003E15BA">
        <w:rPr>
          <w:rFonts w:cstheme="minorHAnsi"/>
          <w:color w:val="BFBFBF" w:themeColor="background1" w:themeShade="BF"/>
        </w:rPr>
        <w:t>[</w:t>
      </w:r>
      <w:r w:rsidRPr="003E15BA">
        <w:rPr>
          <w:color w:val="BFBFBF" w:themeColor="background1" w:themeShade="BF"/>
        </w:rPr>
        <w:t xml:space="preserve">Base Excision Repair (BER) is cellulair reparatiemechanisme van het DNA. Vier beweringen over processen die een rol </w:t>
      </w:r>
      <w:r>
        <w:rPr>
          <w:color w:val="BFBFBF" w:themeColor="background1" w:themeShade="BF"/>
        </w:rPr>
        <w:t>spelen tijdens BER zijn:</w:t>
      </w:r>
      <w:r w:rsidRPr="003E15BA">
        <w:rPr>
          <w:color w:val="BFBFBF" w:themeColor="background1" w:themeShade="BF"/>
        </w:rPr>
        <w:t>]</w:t>
      </w:r>
    </w:p>
    <w:p w:rsidR="00A2607A" w:rsidRDefault="00A2607A" w:rsidP="00A2607A">
      <w:pPr>
        <w:rPr>
          <w:color w:val="BFBFBF" w:themeColor="background1" w:themeShade="BF"/>
        </w:rPr>
      </w:pPr>
    </w:p>
    <w:p w:rsidR="00A2607A" w:rsidRPr="003E15BA" w:rsidRDefault="00A2607A" w:rsidP="00A2607A">
      <w:pPr>
        <w:ind w:left="284"/>
        <w:jc w:val="both"/>
        <w:rPr>
          <w:color w:val="BFBFBF" w:themeColor="background1" w:themeShade="BF"/>
        </w:rPr>
      </w:pPr>
      <w:r w:rsidRPr="003E15BA">
        <w:rPr>
          <w:color w:val="BFBFBF" w:themeColor="background1" w:themeShade="BF"/>
        </w:rPr>
        <w:t>1. AP-nuclease voegt een nieuwe nucleotide in</w:t>
      </w:r>
    </w:p>
    <w:p w:rsidR="00A2607A" w:rsidRPr="003E15BA" w:rsidRDefault="00A2607A" w:rsidP="00A2607A">
      <w:pPr>
        <w:ind w:firstLine="284"/>
        <w:jc w:val="both"/>
        <w:rPr>
          <w:color w:val="BFBFBF" w:themeColor="background1" w:themeShade="BF"/>
        </w:rPr>
      </w:pPr>
      <w:r w:rsidRPr="003E15BA">
        <w:rPr>
          <w:color w:val="BFBFBF" w:themeColor="background1" w:themeShade="BF"/>
        </w:rPr>
        <w:t>2. AP-nuclease knipt de kale suiker uit de keten</w:t>
      </w:r>
    </w:p>
    <w:p w:rsidR="00A2607A" w:rsidRPr="003E15BA" w:rsidRDefault="00A2607A" w:rsidP="00A2607A">
      <w:pPr>
        <w:ind w:left="284"/>
        <w:jc w:val="both"/>
        <w:rPr>
          <w:color w:val="BFBFBF" w:themeColor="background1" w:themeShade="BF"/>
        </w:rPr>
      </w:pPr>
      <w:r w:rsidRPr="003E15BA">
        <w:rPr>
          <w:color w:val="BFBFBF" w:themeColor="background1" w:themeShade="BF"/>
        </w:rPr>
        <w:t xml:space="preserve">3. DNA-glycolase voegt een nieuwe nucleotide in </w:t>
      </w:r>
    </w:p>
    <w:p w:rsidR="00A2607A" w:rsidRPr="003E15BA" w:rsidRDefault="00A2607A" w:rsidP="00A2607A">
      <w:pPr>
        <w:ind w:left="284"/>
        <w:jc w:val="both"/>
        <w:rPr>
          <w:color w:val="BFBFBF" w:themeColor="background1" w:themeShade="BF"/>
        </w:rPr>
      </w:pPr>
      <w:r w:rsidRPr="003E15BA">
        <w:rPr>
          <w:color w:val="BFBFBF" w:themeColor="background1" w:themeShade="BF"/>
        </w:rPr>
        <w:t>4. DNA-glycolase herkent en verwijdert de afwijkende base</w:t>
      </w:r>
    </w:p>
    <w:p w:rsidR="00A2607A" w:rsidRPr="003E15BA" w:rsidRDefault="00A2607A" w:rsidP="00A2607A">
      <w:pPr>
        <w:rPr>
          <w:color w:val="BFBFBF" w:themeColor="background1" w:themeShade="BF"/>
        </w:rPr>
      </w:pPr>
    </w:p>
    <w:p w:rsidR="00A2607A" w:rsidRDefault="00A2607A" w:rsidP="00A2607A">
      <w:pPr>
        <w:rPr>
          <w:i/>
          <w:color w:val="BFBFBF" w:themeColor="background1" w:themeShade="BF"/>
        </w:rPr>
      </w:pPr>
      <w:r>
        <w:rPr>
          <w:rFonts w:cstheme="minorHAnsi"/>
          <w:i/>
        </w:rPr>
        <w:t xml:space="preserve">Vraagstelling </w:t>
      </w:r>
      <w:r w:rsidRPr="00206D06">
        <w:rPr>
          <w:rFonts w:cstheme="minorHAnsi"/>
          <w:i/>
          <w:color w:val="BFBFBF" w:themeColor="background1" w:themeShade="BF"/>
        </w:rPr>
        <w:t>[</w:t>
      </w:r>
      <w:r>
        <w:rPr>
          <w:rFonts w:cstheme="minorHAnsi"/>
          <w:i/>
          <w:color w:val="BFBFBF" w:themeColor="background1" w:themeShade="BF"/>
        </w:rPr>
        <w:t>In w</w:t>
      </w:r>
      <w:r>
        <w:rPr>
          <w:i/>
          <w:color w:val="BFBFBF" w:themeColor="background1" w:themeShade="BF"/>
        </w:rPr>
        <w:t>elke volgorde vinden drie van deze processen plaats tijdens BER</w:t>
      </w:r>
      <w:r w:rsidRPr="00E706A8">
        <w:rPr>
          <w:i/>
          <w:color w:val="BFBFBF" w:themeColor="background1" w:themeShade="BF"/>
        </w:rPr>
        <w:t>?]</w:t>
      </w:r>
    </w:p>
    <w:p w:rsidR="00A2607A" w:rsidRPr="00FE5D10" w:rsidRDefault="00A2607A" w:rsidP="00A2607A">
      <w:pPr>
        <w:rPr>
          <w:rFonts w:cstheme="minorHAnsi"/>
          <w:i/>
        </w:rPr>
      </w:pPr>
    </w:p>
    <w:p w:rsidR="00A2607A" w:rsidRPr="005410B2" w:rsidRDefault="00A2607A" w:rsidP="00A2607A">
      <w:pPr>
        <w:pStyle w:val="NoSpacing"/>
        <w:rPr>
          <w:color w:val="BFBFBF" w:themeColor="background1" w:themeShade="BF"/>
        </w:rPr>
      </w:pPr>
      <w:r>
        <w:t xml:space="preserve">Alternatieven </w:t>
      </w:r>
      <w:r>
        <w:rPr>
          <w:color w:val="BFBFBF" w:themeColor="background1" w:themeShade="BF"/>
        </w:rPr>
        <w:t>[Markeer de juiste en onjuiste antwoorden ter screening]</w:t>
      </w:r>
    </w:p>
    <w:p w:rsidR="00A2607A" w:rsidRPr="003E15BA" w:rsidRDefault="00A2607A" w:rsidP="00C0652E">
      <w:pPr>
        <w:pStyle w:val="ListParagraph"/>
        <w:numPr>
          <w:ilvl w:val="0"/>
          <w:numId w:val="13"/>
        </w:numPr>
        <w:spacing w:after="200" w:line="360" w:lineRule="auto"/>
        <w:jc w:val="both"/>
        <w:rPr>
          <w:color w:val="FF0000"/>
        </w:rPr>
      </w:pPr>
      <w:r w:rsidRPr="003E15BA">
        <w:rPr>
          <w:color w:val="FF0000"/>
        </w:rPr>
        <w:t>3, 2, 1</w:t>
      </w:r>
    </w:p>
    <w:p w:rsidR="00A2607A" w:rsidRPr="00E706A8" w:rsidRDefault="00A2607A" w:rsidP="00C0652E">
      <w:pPr>
        <w:pStyle w:val="ListParagraph"/>
        <w:numPr>
          <w:ilvl w:val="0"/>
          <w:numId w:val="13"/>
        </w:numPr>
        <w:spacing w:after="200" w:line="360" w:lineRule="auto"/>
        <w:jc w:val="both"/>
        <w:rPr>
          <w:color w:val="FF0000"/>
        </w:rPr>
      </w:pPr>
      <w:r>
        <w:rPr>
          <w:color w:val="FF0000"/>
        </w:rPr>
        <w:t>3, 1, 4</w:t>
      </w:r>
    </w:p>
    <w:p w:rsidR="00A2607A" w:rsidRPr="00E706A8" w:rsidRDefault="00A2607A" w:rsidP="00C0652E">
      <w:pPr>
        <w:pStyle w:val="ListParagraph"/>
        <w:numPr>
          <w:ilvl w:val="0"/>
          <w:numId w:val="13"/>
        </w:numPr>
        <w:spacing w:after="200" w:line="360" w:lineRule="auto"/>
        <w:jc w:val="both"/>
        <w:rPr>
          <w:color w:val="A6A6A6" w:themeColor="background1" w:themeShade="A6"/>
        </w:rPr>
      </w:pPr>
      <w:r>
        <w:rPr>
          <w:color w:val="00B050"/>
        </w:rPr>
        <w:t>4, 2, 3</w:t>
      </w:r>
    </w:p>
    <w:p w:rsidR="00A2607A" w:rsidRDefault="00A2607A" w:rsidP="00C0652E">
      <w:pPr>
        <w:pStyle w:val="ListParagraph"/>
        <w:numPr>
          <w:ilvl w:val="0"/>
          <w:numId w:val="13"/>
        </w:numPr>
        <w:spacing w:after="200" w:line="360" w:lineRule="auto"/>
        <w:jc w:val="both"/>
        <w:rPr>
          <w:color w:val="FF0000"/>
        </w:rPr>
      </w:pPr>
      <w:r>
        <w:rPr>
          <w:color w:val="FF0000"/>
        </w:rPr>
        <w:t>4, 1, 2</w:t>
      </w:r>
    </w:p>
    <w:p w:rsidR="009413BA" w:rsidRDefault="009413BA" w:rsidP="009413BA">
      <w:pPr>
        <w:spacing w:after="200" w:line="360" w:lineRule="auto"/>
        <w:jc w:val="both"/>
        <w:rPr>
          <w:color w:val="FF0000"/>
        </w:rPr>
      </w:pPr>
    </w:p>
    <w:p w:rsidR="009413BA" w:rsidRDefault="009413BA" w:rsidP="009413BA">
      <w:pPr>
        <w:spacing w:after="200" w:line="360" w:lineRule="auto"/>
        <w:jc w:val="both"/>
        <w:rPr>
          <w:color w:val="FF0000"/>
        </w:rPr>
      </w:pPr>
    </w:p>
    <w:p w:rsidR="009413BA" w:rsidRDefault="009413BA" w:rsidP="009413BA">
      <w:pPr>
        <w:spacing w:after="200" w:line="360" w:lineRule="auto"/>
        <w:jc w:val="both"/>
        <w:rPr>
          <w:color w:val="FF0000"/>
        </w:rPr>
      </w:pPr>
    </w:p>
    <w:p w:rsidR="009413BA" w:rsidRDefault="009413BA" w:rsidP="009413BA">
      <w:pPr>
        <w:spacing w:after="200" w:line="360" w:lineRule="auto"/>
        <w:jc w:val="both"/>
        <w:rPr>
          <w:color w:val="FF0000"/>
        </w:rPr>
      </w:pPr>
    </w:p>
    <w:p w:rsidR="009413BA" w:rsidRDefault="009413BA" w:rsidP="009413BA">
      <w:pPr>
        <w:spacing w:after="200" w:line="360" w:lineRule="auto"/>
        <w:jc w:val="both"/>
        <w:rPr>
          <w:color w:val="FF0000"/>
        </w:rPr>
      </w:pPr>
    </w:p>
    <w:p w:rsidR="009413BA" w:rsidRDefault="009413BA" w:rsidP="009413BA">
      <w:pPr>
        <w:spacing w:after="200" w:line="360" w:lineRule="auto"/>
        <w:jc w:val="both"/>
        <w:rPr>
          <w:color w:val="FF0000"/>
        </w:rPr>
      </w:pPr>
    </w:p>
    <w:p w:rsidR="009413BA" w:rsidRDefault="009413BA" w:rsidP="009413BA">
      <w:pPr>
        <w:spacing w:after="200" w:line="360" w:lineRule="auto"/>
        <w:jc w:val="both"/>
        <w:rPr>
          <w:color w:val="FF0000"/>
        </w:rPr>
      </w:pPr>
    </w:p>
    <w:p w:rsidR="009413BA" w:rsidRPr="009413BA" w:rsidRDefault="009413BA" w:rsidP="009413BA">
      <w:pPr>
        <w:spacing w:after="200" w:line="360" w:lineRule="auto"/>
        <w:jc w:val="both"/>
        <w:rPr>
          <w:color w:val="FF0000"/>
        </w:rPr>
      </w:pPr>
    </w:p>
    <w:p w:rsidR="00A2607A" w:rsidRDefault="00A2607A" w:rsidP="00A2607A">
      <w:pPr>
        <w:pStyle w:val="Heading3"/>
        <w:numPr>
          <w:ilvl w:val="0"/>
          <w:numId w:val="0"/>
        </w:numPr>
      </w:pPr>
      <w:bookmarkStart w:id="106" w:name="_Toc467057251"/>
      <w:r>
        <w:lastRenderedPageBreak/>
        <w:t>Question A</w:t>
      </w:r>
      <w:bookmarkEnd w:id="106"/>
    </w:p>
    <w:p w:rsidR="00A2607A" w:rsidRDefault="00A2607A" w:rsidP="00A2607A">
      <w:pPr>
        <w:rPr>
          <w:color w:val="BFBFBF" w:themeColor="background1" w:themeShade="BF"/>
        </w:rPr>
      </w:pPr>
      <w:r w:rsidRPr="00D236D1">
        <w:rPr>
          <w:rFonts w:cstheme="minorHAnsi"/>
        </w:rPr>
        <w:t>Context</w:t>
      </w:r>
      <w:r>
        <w:rPr>
          <w:rFonts w:cstheme="minorHAnsi"/>
        </w:rPr>
        <w:t xml:space="preserve"> </w:t>
      </w:r>
      <w:r w:rsidRPr="005410B2">
        <w:rPr>
          <w:rFonts w:cstheme="minorHAnsi"/>
          <w:color w:val="BFBFBF" w:themeColor="background1" w:themeShade="BF"/>
        </w:rPr>
        <w:t>[</w:t>
      </w:r>
      <w:r w:rsidRPr="005410B2">
        <w:rPr>
          <w:color w:val="BFBFBF" w:themeColor="background1" w:themeShade="BF"/>
        </w:rPr>
        <w:t>De citroenzuurcyclus start met het koppelen van acetyl-CoA aan pyruvaat door pyruvaat dehydrogenase. Na reactie van dit product met oxaloacetaat ontstaat citroenzuur, wat de naam aan de cyclus heeft gegeven.]</w:t>
      </w:r>
    </w:p>
    <w:p w:rsidR="00A2607A" w:rsidRPr="00D236D1" w:rsidRDefault="00A2607A" w:rsidP="00A2607A">
      <w:pPr>
        <w:tabs>
          <w:tab w:val="left" w:pos="1340"/>
        </w:tabs>
        <w:rPr>
          <w:rFonts w:cstheme="minorHAnsi"/>
        </w:rPr>
      </w:pPr>
      <w:r>
        <w:rPr>
          <w:rFonts w:cstheme="minorHAnsi"/>
        </w:rPr>
        <w:tab/>
      </w:r>
    </w:p>
    <w:p w:rsidR="00A2607A" w:rsidRPr="005410B2" w:rsidRDefault="00A2607A" w:rsidP="00A2607A">
      <w:pPr>
        <w:rPr>
          <w:rFonts w:cstheme="minorHAnsi"/>
          <w:i/>
          <w:color w:val="BFBFBF" w:themeColor="background1" w:themeShade="BF"/>
        </w:rPr>
      </w:pPr>
      <w:r>
        <w:rPr>
          <w:rFonts w:cstheme="minorHAnsi"/>
          <w:i/>
        </w:rPr>
        <w:t xml:space="preserve">Vraagstelling a (.. p) </w:t>
      </w:r>
      <w:r w:rsidRPr="005410B2">
        <w:rPr>
          <w:rFonts w:cstheme="minorHAnsi"/>
          <w:i/>
          <w:color w:val="BFBFBF" w:themeColor="background1" w:themeShade="BF"/>
        </w:rPr>
        <w:t>[</w:t>
      </w:r>
      <w:r w:rsidRPr="005410B2">
        <w:rPr>
          <w:color w:val="BFBFBF" w:themeColor="background1" w:themeShade="BF"/>
        </w:rPr>
        <w:t>Wat is de primaire functie van de citroen</w:t>
      </w:r>
      <w:r>
        <w:rPr>
          <w:color w:val="BFBFBF" w:themeColor="background1" w:themeShade="BF"/>
        </w:rPr>
        <w:t>zuur</w:t>
      </w:r>
      <w:r w:rsidRPr="005410B2">
        <w:rPr>
          <w:color w:val="BFBFBF" w:themeColor="background1" w:themeShade="BF"/>
        </w:rPr>
        <w:t>cyclus in het cellulair metabolisme?</w:t>
      </w:r>
      <w:r>
        <w:rPr>
          <w:color w:val="BFBFBF" w:themeColor="background1" w:themeShade="BF"/>
        </w:rPr>
        <w:t>]</w:t>
      </w:r>
    </w:p>
    <w:p w:rsidR="00A2607A" w:rsidRPr="005410B2" w:rsidRDefault="00A2607A" w:rsidP="00A2607A">
      <w:pPr>
        <w:pStyle w:val="NoSpacing"/>
        <w:rPr>
          <w:i/>
          <w:color w:val="BFBFBF" w:themeColor="background1" w:themeShade="BF"/>
        </w:rPr>
      </w:pPr>
      <w:r>
        <w:t xml:space="preserve">Evt. voorwaarden aan het antwoord </w:t>
      </w:r>
      <w:r>
        <w:rPr>
          <w:i/>
          <w:color w:val="BFBFBF" w:themeColor="background1" w:themeShade="BF"/>
        </w:rPr>
        <w:t>[Antwoord in maximaal 10 woorden. Schrijf je antwoord binnen de kaders op het antwoordblad.]</w:t>
      </w:r>
    </w:p>
    <w:p w:rsidR="00A2607A" w:rsidRDefault="00A2607A" w:rsidP="00A2607A">
      <w:pPr>
        <w:pStyle w:val="NoSpacing"/>
      </w:pPr>
    </w:p>
    <w:p w:rsidR="00A2607A" w:rsidRDefault="00A2607A" w:rsidP="00A2607A">
      <w:pPr>
        <w:pStyle w:val="NoSpacing"/>
        <w:rPr>
          <w:color w:val="BFBFBF" w:themeColor="background1" w:themeShade="BF"/>
        </w:rPr>
      </w:pPr>
      <w:r>
        <w:rPr>
          <w:color w:val="BFBFBF" w:themeColor="background1" w:themeShade="BF"/>
        </w:rPr>
        <w:t>[Voeg een antwoordmodel toe ter screening. Specificeer hierin duidelijk hoe de puntenverdeling tot stand komt en welke uitzonderingssituaties welke gevolgen op de puntentelling hebben.]</w:t>
      </w:r>
    </w:p>
    <w:p w:rsidR="00A2607A" w:rsidRPr="005410B2" w:rsidRDefault="00A2607A" w:rsidP="00A2607A">
      <w:pPr>
        <w:pStyle w:val="NoSpacing"/>
        <w:rPr>
          <w:color w:val="BFBFBF" w:themeColor="background1" w:themeShade="BF"/>
        </w:rPr>
      </w:pPr>
    </w:p>
    <w:p w:rsidR="00A2607A" w:rsidRPr="005410B2" w:rsidRDefault="00A2607A" w:rsidP="00A2607A">
      <w:pPr>
        <w:rPr>
          <w:rFonts w:cstheme="minorHAnsi"/>
          <w:color w:val="BFBFBF" w:themeColor="background1" w:themeShade="BF"/>
        </w:rPr>
      </w:pPr>
      <w:r>
        <w:rPr>
          <w:rFonts w:cstheme="minorHAnsi"/>
          <w:i/>
        </w:rPr>
        <w:t>Vraagstelling b (.. p)</w:t>
      </w:r>
      <w:r>
        <w:rPr>
          <w:rFonts w:cstheme="minorHAnsi"/>
        </w:rPr>
        <w:t xml:space="preserve"> </w:t>
      </w:r>
      <w:r w:rsidRPr="005410B2">
        <w:rPr>
          <w:rFonts w:cstheme="minorHAnsi"/>
          <w:color w:val="BFBFBF" w:themeColor="background1" w:themeShade="BF"/>
        </w:rPr>
        <w:t>[</w:t>
      </w:r>
      <w:r>
        <w:rPr>
          <w:rFonts w:cstheme="minorHAnsi"/>
          <w:color w:val="BFBFBF" w:themeColor="background1" w:themeShade="BF"/>
        </w:rPr>
        <w:t xml:space="preserve">Noem drie </w:t>
      </w:r>
      <w:r w:rsidRPr="005410B2">
        <w:rPr>
          <w:color w:val="BFBFBF" w:themeColor="background1" w:themeShade="BF"/>
        </w:rPr>
        <w:t xml:space="preserve">producten </w:t>
      </w:r>
      <w:r>
        <w:rPr>
          <w:color w:val="BFBFBF" w:themeColor="background1" w:themeShade="BF"/>
        </w:rPr>
        <w:t xml:space="preserve">van </w:t>
      </w:r>
      <w:r w:rsidRPr="005410B2">
        <w:rPr>
          <w:color w:val="BFBFBF" w:themeColor="background1" w:themeShade="BF"/>
        </w:rPr>
        <w:t>de citroenzuurcyclus</w:t>
      </w:r>
      <w:r>
        <w:rPr>
          <w:color w:val="BFBFBF" w:themeColor="background1" w:themeShade="BF"/>
        </w:rPr>
        <w:t xml:space="preserve"> die bijdragen aan die functie</w:t>
      </w:r>
      <w:r w:rsidRPr="005410B2">
        <w:rPr>
          <w:color w:val="BFBFBF" w:themeColor="background1" w:themeShade="BF"/>
        </w:rPr>
        <w:t>?]</w:t>
      </w:r>
    </w:p>
    <w:p w:rsidR="00A2607A" w:rsidRPr="005410B2" w:rsidRDefault="00A2607A" w:rsidP="00A2607A">
      <w:pPr>
        <w:pStyle w:val="NoSpacing"/>
        <w:rPr>
          <w:i/>
          <w:color w:val="BFBFBF" w:themeColor="background1" w:themeShade="BF"/>
        </w:rPr>
      </w:pPr>
      <w:r>
        <w:t xml:space="preserve">Evt. voorwaarden aan het antwoord </w:t>
      </w:r>
      <w:r>
        <w:rPr>
          <w:i/>
          <w:color w:val="BFBFBF" w:themeColor="background1" w:themeShade="BF"/>
        </w:rPr>
        <w:t>[ Schrijf je antwoord binnen de kaders op het antwoordblad.]</w:t>
      </w:r>
    </w:p>
    <w:p w:rsidR="00A2607A" w:rsidRDefault="00A2607A" w:rsidP="00A2607A">
      <w:pPr>
        <w:pStyle w:val="NoSpacing"/>
      </w:pPr>
    </w:p>
    <w:p w:rsidR="00A2607A" w:rsidRDefault="00A2607A" w:rsidP="00A2607A">
      <w:pPr>
        <w:pStyle w:val="NoSpacing"/>
        <w:rPr>
          <w:color w:val="BFBFBF" w:themeColor="background1" w:themeShade="BF"/>
        </w:rPr>
      </w:pPr>
      <w:r>
        <w:rPr>
          <w:color w:val="BFBFBF" w:themeColor="background1" w:themeShade="BF"/>
        </w:rPr>
        <w:t>[Voeg een antwoordmodel toe ter screening</w:t>
      </w:r>
      <w:r w:rsidRPr="005410B2">
        <w:rPr>
          <w:color w:val="BFBFBF" w:themeColor="background1" w:themeShade="BF"/>
        </w:rPr>
        <w:t xml:space="preserve"> </w:t>
      </w:r>
      <w:r>
        <w:rPr>
          <w:color w:val="BFBFBF" w:themeColor="background1" w:themeShade="BF"/>
        </w:rPr>
        <w:t>Specificeer hierin duidelijk hoe de puntenverdeling tot stand komt en welke uitzonderingssituaties welke gevolgen op de puntentelling hebben.]</w:t>
      </w:r>
    </w:p>
    <w:p w:rsidR="00A2607A" w:rsidRDefault="00A2607A" w:rsidP="00A2607A">
      <w:pPr>
        <w:pStyle w:val="NoSpacing"/>
        <w:rPr>
          <w:color w:val="BFBFBF" w:themeColor="background1" w:themeShade="BF"/>
        </w:rPr>
      </w:pPr>
    </w:p>
    <w:p w:rsidR="00A2607A" w:rsidRPr="00905FC0" w:rsidRDefault="00A2607A" w:rsidP="00A2607A">
      <w:pPr>
        <w:pStyle w:val="NoSpacing"/>
        <w:rPr>
          <w:i/>
          <w:color w:val="BFBFBF" w:themeColor="background1" w:themeShade="BF"/>
        </w:rPr>
      </w:pPr>
      <w:r>
        <w:rPr>
          <w:i/>
          <w:color w:val="BFBFBF" w:themeColor="background1" w:themeShade="BF"/>
        </w:rPr>
        <w:t xml:space="preserve">Let op: laat open vragen elk op een afzonderlijk antwoordblad beantwoorden door de studenten. Dit vergemakkelijkt het nakijken en het invoeren van de behaalde punten per student. </w:t>
      </w:r>
    </w:p>
    <w:p w:rsidR="00A2607A" w:rsidRPr="00D236D1" w:rsidRDefault="00A2607A" w:rsidP="00A2607A">
      <w:pPr>
        <w:pStyle w:val="NoSpacing"/>
      </w:pPr>
    </w:p>
    <w:p w:rsidR="00A2607A" w:rsidRPr="00A2607A" w:rsidRDefault="00A2607A" w:rsidP="00A2607A">
      <w:pPr>
        <w:pBdr>
          <w:bottom w:val="single" w:sz="6" w:space="1" w:color="auto"/>
        </w:pBdr>
        <w:rPr>
          <w:rFonts w:cstheme="minorHAnsi"/>
          <w:lang w:val="en-GB"/>
        </w:rPr>
      </w:pPr>
      <w:r w:rsidRPr="00A2607A">
        <w:rPr>
          <w:rFonts w:cstheme="minorHAnsi"/>
          <w:lang w:val="en-GB"/>
        </w:rPr>
        <w:t>Etc.</w:t>
      </w:r>
    </w:p>
    <w:p w:rsidR="00A2607A" w:rsidRPr="00A2607A" w:rsidRDefault="00A2607A" w:rsidP="00A2607A">
      <w:pPr>
        <w:pBdr>
          <w:bottom w:val="single" w:sz="6" w:space="1" w:color="auto"/>
        </w:pBdr>
        <w:rPr>
          <w:rFonts w:cstheme="minorHAnsi"/>
          <w:lang w:val="en-GB"/>
        </w:rPr>
      </w:pPr>
    </w:p>
    <w:p w:rsidR="00A2607A" w:rsidRDefault="00A2607A" w:rsidP="00A2607A">
      <w:pPr>
        <w:rPr>
          <w:rFonts w:cstheme="minorHAnsi"/>
          <w:i/>
          <w:lang w:val="en-GB"/>
        </w:rPr>
      </w:pPr>
      <w:r w:rsidRPr="0005024B">
        <w:rPr>
          <w:rFonts w:cstheme="minorHAnsi"/>
          <w:i/>
          <w:lang w:val="en-GB"/>
        </w:rPr>
        <w:t xml:space="preserve">This was the last question of the exam. </w:t>
      </w:r>
      <w:r>
        <w:rPr>
          <w:rFonts w:cstheme="minorHAnsi"/>
          <w:i/>
          <w:lang w:val="en-GB"/>
        </w:rPr>
        <w:t>Check if you wrote down your name on all pages of the answer sheets and hand over the exam, the supplements and the answer sheets.</w:t>
      </w:r>
    </w:p>
    <w:p w:rsidR="00A2607A" w:rsidRPr="0005024B" w:rsidRDefault="00A2607A" w:rsidP="00A2607A">
      <w:pPr>
        <w:rPr>
          <w:rFonts w:cstheme="minorHAnsi"/>
          <w:i/>
          <w:lang w:val="en-GB"/>
        </w:rPr>
      </w:pPr>
    </w:p>
    <w:p w:rsidR="00A2607A" w:rsidRPr="0005024B" w:rsidRDefault="00A2607A" w:rsidP="00A2607A">
      <w:pPr>
        <w:rPr>
          <w:rFonts w:cstheme="minorHAnsi"/>
          <w:lang w:val="en-GB"/>
        </w:rPr>
      </w:pPr>
    </w:p>
    <w:p w:rsidR="00A2607A" w:rsidRPr="0005024B" w:rsidRDefault="00A2607A" w:rsidP="00A2607A">
      <w:pPr>
        <w:rPr>
          <w:rFonts w:cstheme="minorHAnsi"/>
          <w:lang w:val="en-GB"/>
        </w:rPr>
      </w:pPr>
    </w:p>
    <w:p w:rsidR="00A2607A" w:rsidRDefault="00A2607A" w:rsidP="00A2607A">
      <w:pPr>
        <w:rPr>
          <w:rFonts w:cstheme="minorHAnsi"/>
          <w:lang w:val="en-GB"/>
        </w:rPr>
      </w:pPr>
    </w:p>
    <w:p w:rsidR="009413BA" w:rsidRDefault="009413BA" w:rsidP="00A2607A">
      <w:pPr>
        <w:rPr>
          <w:rFonts w:cstheme="minorHAnsi"/>
          <w:lang w:val="en-GB"/>
        </w:rPr>
      </w:pPr>
    </w:p>
    <w:p w:rsidR="009413BA" w:rsidRDefault="009413BA" w:rsidP="00A2607A">
      <w:pPr>
        <w:rPr>
          <w:rFonts w:cstheme="minorHAnsi"/>
          <w:lang w:val="en-GB"/>
        </w:rPr>
      </w:pPr>
    </w:p>
    <w:p w:rsidR="009413BA" w:rsidRDefault="009413BA" w:rsidP="00A2607A">
      <w:pPr>
        <w:rPr>
          <w:rFonts w:cstheme="minorHAnsi"/>
          <w:lang w:val="en-GB"/>
        </w:rPr>
      </w:pPr>
    </w:p>
    <w:p w:rsidR="009413BA" w:rsidRDefault="009413BA" w:rsidP="00A2607A">
      <w:pPr>
        <w:rPr>
          <w:rFonts w:cstheme="minorHAnsi"/>
          <w:lang w:val="en-GB"/>
        </w:rPr>
      </w:pPr>
    </w:p>
    <w:p w:rsidR="009413BA" w:rsidRDefault="009413BA" w:rsidP="00A2607A">
      <w:pPr>
        <w:rPr>
          <w:rFonts w:cstheme="minorHAnsi"/>
          <w:lang w:val="en-GB"/>
        </w:rPr>
      </w:pPr>
    </w:p>
    <w:p w:rsidR="009413BA" w:rsidRDefault="009413BA" w:rsidP="00A2607A">
      <w:pPr>
        <w:rPr>
          <w:rFonts w:cstheme="minorHAnsi"/>
          <w:lang w:val="en-GB"/>
        </w:rPr>
      </w:pPr>
    </w:p>
    <w:p w:rsidR="009413BA" w:rsidRDefault="009413BA" w:rsidP="00A2607A">
      <w:pPr>
        <w:rPr>
          <w:rFonts w:cstheme="minorHAnsi"/>
          <w:lang w:val="en-GB"/>
        </w:rPr>
      </w:pPr>
    </w:p>
    <w:p w:rsidR="009413BA" w:rsidRDefault="009413BA" w:rsidP="00A2607A">
      <w:pPr>
        <w:rPr>
          <w:rFonts w:cstheme="minorHAnsi"/>
          <w:lang w:val="en-GB"/>
        </w:rPr>
      </w:pPr>
    </w:p>
    <w:p w:rsidR="009413BA" w:rsidRDefault="009413BA" w:rsidP="00A2607A">
      <w:pPr>
        <w:rPr>
          <w:rFonts w:cstheme="minorHAnsi"/>
          <w:lang w:val="en-GB"/>
        </w:rPr>
      </w:pPr>
    </w:p>
    <w:p w:rsidR="009413BA" w:rsidRDefault="009413BA" w:rsidP="00A2607A">
      <w:pPr>
        <w:rPr>
          <w:rFonts w:cstheme="minorHAnsi"/>
          <w:lang w:val="en-GB"/>
        </w:rPr>
      </w:pPr>
    </w:p>
    <w:p w:rsidR="009413BA" w:rsidRDefault="009413BA" w:rsidP="00A2607A">
      <w:pPr>
        <w:rPr>
          <w:rFonts w:cstheme="minorHAnsi"/>
          <w:lang w:val="en-GB"/>
        </w:rPr>
      </w:pPr>
    </w:p>
    <w:p w:rsidR="009413BA" w:rsidRDefault="009413BA" w:rsidP="00A2607A">
      <w:pPr>
        <w:rPr>
          <w:rFonts w:cstheme="minorHAnsi"/>
          <w:lang w:val="en-GB"/>
        </w:rPr>
      </w:pPr>
    </w:p>
    <w:p w:rsidR="009413BA" w:rsidRPr="00C30A4E" w:rsidRDefault="009413BA">
      <w:pPr>
        <w:spacing w:after="200" w:line="276" w:lineRule="auto"/>
        <w:rPr>
          <w:lang w:val="en-GB"/>
        </w:rPr>
      </w:pPr>
      <w:r w:rsidRPr="00C30A4E">
        <w:rPr>
          <w:lang w:val="en-GB"/>
        </w:rPr>
        <w:br w:type="page"/>
      </w:r>
    </w:p>
    <w:p w:rsidR="006D64C1" w:rsidRPr="00C30A4E" w:rsidRDefault="006D64C1" w:rsidP="006D64C1">
      <w:pPr>
        <w:pStyle w:val="Heading1"/>
        <w:numPr>
          <w:ilvl w:val="0"/>
          <w:numId w:val="0"/>
        </w:numPr>
        <w:ind w:left="432"/>
        <w:rPr>
          <w:lang w:val="en-GB"/>
        </w:rPr>
      </w:pPr>
      <w:bookmarkStart w:id="107" w:name="_Toc467057252"/>
      <w:r w:rsidRPr="00C30A4E">
        <w:rPr>
          <w:lang w:val="en-GB"/>
        </w:rPr>
        <w:lastRenderedPageBreak/>
        <w:t>Checklist gesloten vraag constructie</w:t>
      </w:r>
      <w:bookmarkEnd w:id="107"/>
    </w:p>
    <w:p w:rsidR="006D64C1" w:rsidRPr="005428BE" w:rsidRDefault="006D64C1" w:rsidP="006D64C1">
      <w:pPr>
        <w:spacing w:before="7" w:line="120" w:lineRule="exact"/>
        <w:rPr>
          <w:sz w:val="12"/>
          <w:szCs w:val="12"/>
          <w:lang w:val="en-US"/>
        </w:rPr>
      </w:pPr>
    </w:p>
    <w:p w:rsidR="006D64C1" w:rsidRPr="007D0E38" w:rsidRDefault="006D64C1" w:rsidP="006D64C1">
      <w:pPr>
        <w:spacing w:before="2" w:line="110" w:lineRule="exact"/>
        <w:rPr>
          <w:sz w:val="11"/>
          <w:szCs w:val="11"/>
          <w:lang w:val="en-GB"/>
        </w:rPr>
      </w:pPr>
    </w:p>
    <w:p w:rsidR="006D64C1" w:rsidRPr="007D0E38" w:rsidRDefault="006D64C1" w:rsidP="006D64C1">
      <w:pPr>
        <w:spacing w:line="200" w:lineRule="exact"/>
        <w:rPr>
          <w:szCs w:val="20"/>
          <w:lang w:val="en-GB"/>
        </w:rPr>
      </w:pPr>
    </w:p>
    <w:p w:rsidR="006D64C1" w:rsidRPr="005428BE" w:rsidRDefault="006D64C1" w:rsidP="006D64C1">
      <w:pPr>
        <w:ind w:right="109"/>
        <w:jc w:val="right"/>
        <w:rPr>
          <w:rFonts w:eastAsia="Arial" w:cs="Arial"/>
          <w:sz w:val="4"/>
          <w:szCs w:val="4"/>
          <w:lang w:val="en-US"/>
        </w:rPr>
      </w:pPr>
      <w:r w:rsidRPr="005428BE">
        <w:rPr>
          <w:rFonts w:eastAsia="Arial" w:cs="Arial"/>
          <w:w w:val="180"/>
          <w:sz w:val="4"/>
          <w:szCs w:val="4"/>
          <w:lang w:val="en-US"/>
        </w:rPr>
        <w:t>a</w:t>
      </w:r>
      <w:r w:rsidRPr="005428BE">
        <w:rPr>
          <w:rFonts w:eastAsia="Arial" w:cs="Arial"/>
          <w:spacing w:val="19"/>
          <w:w w:val="180"/>
          <w:sz w:val="4"/>
          <w:szCs w:val="4"/>
          <w:lang w:val="en-US"/>
        </w:rPr>
        <w:t xml:space="preserve"> </w:t>
      </w:r>
      <w:r w:rsidRPr="005428BE">
        <w:rPr>
          <w:rFonts w:eastAsia="Arial" w:cs="Arial"/>
          <w:w w:val="180"/>
          <w:sz w:val="4"/>
          <w:szCs w:val="4"/>
          <w:lang w:val="en-US"/>
        </w:rPr>
        <w:t>a  a</w:t>
      </w:r>
      <w:r w:rsidRPr="005428BE">
        <w:rPr>
          <w:rFonts w:eastAsia="Arial" w:cs="Arial"/>
          <w:spacing w:val="19"/>
          <w:w w:val="180"/>
          <w:sz w:val="4"/>
          <w:szCs w:val="4"/>
          <w:lang w:val="en-US"/>
        </w:rPr>
        <w:t xml:space="preserve"> </w:t>
      </w:r>
      <w:r w:rsidRPr="005428BE">
        <w:rPr>
          <w:rFonts w:eastAsia="Arial" w:cs="Arial"/>
          <w:w w:val="180"/>
          <w:sz w:val="4"/>
          <w:szCs w:val="4"/>
          <w:lang w:val="en-US"/>
        </w:rPr>
        <w:t>a  a  a</w:t>
      </w:r>
      <w:r w:rsidRPr="005428BE">
        <w:rPr>
          <w:rFonts w:eastAsia="Arial" w:cs="Arial"/>
          <w:spacing w:val="19"/>
          <w:w w:val="180"/>
          <w:sz w:val="4"/>
          <w:szCs w:val="4"/>
          <w:lang w:val="en-US"/>
        </w:rPr>
        <w:t xml:space="preserve"> </w:t>
      </w:r>
      <w:r w:rsidRPr="005428BE">
        <w:rPr>
          <w:rFonts w:eastAsia="Arial" w:cs="Arial"/>
          <w:w w:val="180"/>
          <w:sz w:val="4"/>
          <w:szCs w:val="4"/>
          <w:lang w:val="en-US"/>
        </w:rPr>
        <w:t>a  a  a</w:t>
      </w:r>
      <w:r w:rsidRPr="005428BE">
        <w:rPr>
          <w:rFonts w:eastAsia="Arial" w:cs="Arial"/>
          <w:spacing w:val="19"/>
          <w:w w:val="180"/>
          <w:sz w:val="4"/>
          <w:szCs w:val="4"/>
          <w:lang w:val="en-US"/>
        </w:rPr>
        <w:t xml:space="preserve"> </w:t>
      </w:r>
      <w:r w:rsidRPr="005428BE">
        <w:rPr>
          <w:rFonts w:eastAsia="Arial" w:cs="Arial"/>
          <w:w w:val="180"/>
          <w:sz w:val="4"/>
          <w:szCs w:val="4"/>
          <w:lang w:val="en-US"/>
        </w:rPr>
        <w:t>a  a  a</w:t>
      </w:r>
      <w:r w:rsidRPr="005428BE">
        <w:rPr>
          <w:rFonts w:eastAsia="Arial" w:cs="Arial"/>
          <w:spacing w:val="19"/>
          <w:w w:val="180"/>
          <w:sz w:val="4"/>
          <w:szCs w:val="4"/>
          <w:lang w:val="en-US"/>
        </w:rPr>
        <w:t xml:space="preserve"> </w:t>
      </w:r>
      <w:r w:rsidRPr="005428BE">
        <w:rPr>
          <w:rFonts w:eastAsia="Arial" w:cs="Arial"/>
          <w:w w:val="180"/>
          <w:sz w:val="4"/>
          <w:szCs w:val="4"/>
          <w:lang w:val="en-US"/>
        </w:rPr>
        <w:t>a  a  a  a</w:t>
      </w:r>
      <w:r w:rsidRPr="005428BE">
        <w:rPr>
          <w:rFonts w:eastAsia="Arial" w:cs="Arial"/>
          <w:spacing w:val="19"/>
          <w:w w:val="180"/>
          <w:sz w:val="4"/>
          <w:szCs w:val="4"/>
          <w:lang w:val="en-US"/>
        </w:rPr>
        <w:t xml:space="preserve"> </w:t>
      </w:r>
      <w:r w:rsidRPr="005428BE">
        <w:rPr>
          <w:rFonts w:eastAsia="Arial" w:cs="Arial"/>
          <w:w w:val="180"/>
          <w:sz w:val="4"/>
          <w:szCs w:val="4"/>
          <w:lang w:val="en-US"/>
        </w:rPr>
        <w:t>a  a</w:t>
      </w:r>
      <w:r w:rsidRPr="005428BE">
        <w:rPr>
          <w:rFonts w:eastAsia="Arial" w:cs="Arial"/>
          <w:spacing w:val="19"/>
          <w:w w:val="180"/>
          <w:sz w:val="4"/>
          <w:szCs w:val="4"/>
          <w:lang w:val="en-US"/>
        </w:rPr>
        <w:t xml:space="preserve"> </w:t>
      </w:r>
      <w:r w:rsidRPr="005428BE">
        <w:rPr>
          <w:rFonts w:eastAsia="Arial" w:cs="Arial"/>
          <w:w w:val="180"/>
          <w:sz w:val="4"/>
          <w:szCs w:val="4"/>
          <w:lang w:val="en-US"/>
        </w:rPr>
        <w:t>a  a  a</w:t>
      </w:r>
      <w:r w:rsidRPr="005428BE">
        <w:rPr>
          <w:rFonts w:eastAsia="Arial" w:cs="Arial"/>
          <w:spacing w:val="19"/>
          <w:w w:val="180"/>
          <w:sz w:val="4"/>
          <w:szCs w:val="4"/>
          <w:lang w:val="en-US"/>
        </w:rPr>
        <w:t xml:space="preserve"> </w:t>
      </w:r>
      <w:r w:rsidRPr="005428BE">
        <w:rPr>
          <w:rFonts w:eastAsia="Arial" w:cs="Arial"/>
          <w:w w:val="180"/>
          <w:sz w:val="4"/>
          <w:szCs w:val="4"/>
          <w:lang w:val="en-US"/>
        </w:rPr>
        <w:t>a  a  a</w:t>
      </w:r>
      <w:r w:rsidRPr="005428BE">
        <w:rPr>
          <w:rFonts w:eastAsia="Arial" w:cs="Arial"/>
          <w:spacing w:val="19"/>
          <w:w w:val="180"/>
          <w:sz w:val="4"/>
          <w:szCs w:val="4"/>
          <w:lang w:val="en-US"/>
        </w:rPr>
        <w:t xml:space="preserve"> </w:t>
      </w:r>
      <w:r w:rsidRPr="005428BE">
        <w:rPr>
          <w:rFonts w:eastAsia="Arial" w:cs="Arial"/>
          <w:w w:val="180"/>
          <w:sz w:val="4"/>
          <w:szCs w:val="4"/>
          <w:lang w:val="en-US"/>
        </w:rPr>
        <w:t>a  a  a</w:t>
      </w:r>
      <w:r w:rsidRPr="005428BE">
        <w:rPr>
          <w:rFonts w:eastAsia="Arial" w:cs="Arial"/>
          <w:spacing w:val="19"/>
          <w:w w:val="180"/>
          <w:sz w:val="4"/>
          <w:szCs w:val="4"/>
          <w:lang w:val="en-US"/>
        </w:rPr>
        <w:t xml:space="preserve"> </w:t>
      </w:r>
      <w:r w:rsidRPr="005428BE">
        <w:rPr>
          <w:rFonts w:eastAsia="Arial" w:cs="Arial"/>
          <w:w w:val="180"/>
          <w:sz w:val="4"/>
          <w:szCs w:val="4"/>
          <w:lang w:val="en-US"/>
        </w:rPr>
        <w:t>a  a  a  a</w:t>
      </w:r>
      <w:r w:rsidRPr="005428BE">
        <w:rPr>
          <w:rFonts w:eastAsia="Arial" w:cs="Arial"/>
          <w:spacing w:val="19"/>
          <w:w w:val="180"/>
          <w:sz w:val="4"/>
          <w:szCs w:val="4"/>
          <w:lang w:val="en-US"/>
        </w:rPr>
        <w:t xml:space="preserve"> </w:t>
      </w:r>
      <w:r w:rsidRPr="005428BE">
        <w:rPr>
          <w:rFonts w:eastAsia="Arial" w:cs="Arial"/>
          <w:w w:val="180"/>
          <w:sz w:val="4"/>
          <w:szCs w:val="4"/>
          <w:lang w:val="en-US"/>
        </w:rPr>
        <w:t>a  a</w:t>
      </w:r>
      <w:r w:rsidRPr="005428BE">
        <w:rPr>
          <w:rFonts w:eastAsia="Arial" w:cs="Arial"/>
          <w:spacing w:val="19"/>
          <w:w w:val="180"/>
          <w:sz w:val="4"/>
          <w:szCs w:val="4"/>
          <w:lang w:val="en-US"/>
        </w:rPr>
        <w:t xml:space="preserve"> </w:t>
      </w:r>
      <w:r w:rsidRPr="005428BE">
        <w:rPr>
          <w:rFonts w:eastAsia="Arial" w:cs="Arial"/>
          <w:w w:val="180"/>
          <w:sz w:val="4"/>
          <w:szCs w:val="4"/>
          <w:lang w:val="en-US"/>
        </w:rPr>
        <w:t>a  a  a</w:t>
      </w:r>
      <w:r w:rsidRPr="005428BE">
        <w:rPr>
          <w:rFonts w:eastAsia="Arial" w:cs="Arial"/>
          <w:spacing w:val="19"/>
          <w:w w:val="180"/>
          <w:sz w:val="4"/>
          <w:szCs w:val="4"/>
          <w:lang w:val="en-US"/>
        </w:rPr>
        <w:t xml:space="preserve"> </w:t>
      </w:r>
      <w:r w:rsidRPr="005428BE">
        <w:rPr>
          <w:rFonts w:eastAsia="Arial" w:cs="Arial"/>
          <w:w w:val="180"/>
          <w:sz w:val="4"/>
          <w:szCs w:val="4"/>
          <w:lang w:val="en-US"/>
        </w:rPr>
        <w:t>a  a  a</w:t>
      </w:r>
      <w:r w:rsidRPr="005428BE">
        <w:rPr>
          <w:rFonts w:eastAsia="Arial" w:cs="Arial"/>
          <w:spacing w:val="19"/>
          <w:w w:val="180"/>
          <w:sz w:val="4"/>
          <w:szCs w:val="4"/>
          <w:lang w:val="en-US"/>
        </w:rPr>
        <w:t xml:space="preserve"> </w:t>
      </w:r>
      <w:r w:rsidRPr="005428BE">
        <w:rPr>
          <w:rFonts w:eastAsia="Arial" w:cs="Arial"/>
          <w:w w:val="180"/>
          <w:sz w:val="4"/>
          <w:szCs w:val="4"/>
          <w:lang w:val="en-US"/>
        </w:rPr>
        <w:t>a  a  a</w:t>
      </w:r>
      <w:r w:rsidRPr="005428BE">
        <w:rPr>
          <w:rFonts w:eastAsia="Arial" w:cs="Arial"/>
          <w:spacing w:val="19"/>
          <w:w w:val="180"/>
          <w:sz w:val="4"/>
          <w:szCs w:val="4"/>
          <w:lang w:val="en-US"/>
        </w:rPr>
        <w:t xml:space="preserve"> </w:t>
      </w:r>
      <w:r w:rsidRPr="005428BE">
        <w:rPr>
          <w:rFonts w:eastAsia="Arial" w:cs="Arial"/>
          <w:w w:val="180"/>
          <w:sz w:val="4"/>
          <w:szCs w:val="4"/>
          <w:lang w:val="en-US"/>
        </w:rPr>
        <w:t>a  a  a  a</w:t>
      </w:r>
      <w:r w:rsidRPr="005428BE">
        <w:rPr>
          <w:rFonts w:eastAsia="Arial" w:cs="Arial"/>
          <w:spacing w:val="19"/>
          <w:w w:val="180"/>
          <w:sz w:val="4"/>
          <w:szCs w:val="4"/>
          <w:lang w:val="en-US"/>
        </w:rPr>
        <w:t xml:space="preserve"> </w:t>
      </w:r>
      <w:r w:rsidRPr="005428BE">
        <w:rPr>
          <w:rFonts w:eastAsia="Arial" w:cs="Arial"/>
          <w:w w:val="180"/>
          <w:sz w:val="4"/>
          <w:szCs w:val="4"/>
          <w:lang w:val="en-US"/>
        </w:rPr>
        <w:t>a  a</w:t>
      </w:r>
      <w:r w:rsidRPr="005428BE">
        <w:rPr>
          <w:rFonts w:eastAsia="Arial" w:cs="Arial"/>
          <w:spacing w:val="19"/>
          <w:w w:val="180"/>
          <w:sz w:val="4"/>
          <w:szCs w:val="4"/>
          <w:lang w:val="en-US"/>
        </w:rPr>
        <w:t xml:space="preserve"> </w:t>
      </w:r>
      <w:r w:rsidRPr="005428BE">
        <w:rPr>
          <w:rFonts w:eastAsia="Arial" w:cs="Arial"/>
          <w:w w:val="180"/>
          <w:sz w:val="4"/>
          <w:szCs w:val="4"/>
          <w:lang w:val="en-US"/>
        </w:rPr>
        <w:t>a  a  a</w:t>
      </w:r>
      <w:r w:rsidRPr="005428BE">
        <w:rPr>
          <w:rFonts w:eastAsia="Arial" w:cs="Arial"/>
          <w:spacing w:val="19"/>
          <w:w w:val="180"/>
          <w:sz w:val="4"/>
          <w:szCs w:val="4"/>
          <w:lang w:val="en-US"/>
        </w:rPr>
        <w:t xml:space="preserve"> </w:t>
      </w:r>
      <w:r w:rsidRPr="005428BE">
        <w:rPr>
          <w:rFonts w:eastAsia="Arial" w:cs="Arial"/>
          <w:w w:val="180"/>
          <w:sz w:val="4"/>
          <w:szCs w:val="4"/>
          <w:lang w:val="en-US"/>
        </w:rPr>
        <w:t>a  a  a</w:t>
      </w:r>
      <w:r w:rsidRPr="005428BE">
        <w:rPr>
          <w:rFonts w:eastAsia="Arial" w:cs="Arial"/>
          <w:spacing w:val="19"/>
          <w:w w:val="180"/>
          <w:sz w:val="4"/>
          <w:szCs w:val="4"/>
          <w:lang w:val="en-US"/>
        </w:rPr>
        <w:t xml:space="preserve"> </w:t>
      </w:r>
      <w:r w:rsidRPr="005428BE">
        <w:rPr>
          <w:rFonts w:eastAsia="Arial" w:cs="Arial"/>
          <w:w w:val="180"/>
          <w:sz w:val="4"/>
          <w:szCs w:val="4"/>
          <w:lang w:val="en-US"/>
        </w:rPr>
        <w:t>a  a  a</w:t>
      </w:r>
      <w:r w:rsidRPr="005428BE">
        <w:rPr>
          <w:rFonts w:eastAsia="Arial" w:cs="Arial"/>
          <w:spacing w:val="19"/>
          <w:w w:val="180"/>
          <w:sz w:val="4"/>
          <w:szCs w:val="4"/>
          <w:lang w:val="en-US"/>
        </w:rPr>
        <w:t xml:space="preserve"> </w:t>
      </w:r>
      <w:r w:rsidRPr="005428BE">
        <w:rPr>
          <w:rFonts w:eastAsia="Arial" w:cs="Arial"/>
          <w:w w:val="180"/>
          <w:sz w:val="4"/>
          <w:szCs w:val="4"/>
          <w:lang w:val="en-US"/>
        </w:rPr>
        <w:t>a  a  a  a</w:t>
      </w:r>
      <w:r w:rsidRPr="005428BE">
        <w:rPr>
          <w:rFonts w:eastAsia="Arial" w:cs="Arial"/>
          <w:spacing w:val="19"/>
          <w:w w:val="180"/>
          <w:sz w:val="4"/>
          <w:szCs w:val="4"/>
          <w:lang w:val="en-US"/>
        </w:rPr>
        <w:t xml:space="preserve"> </w:t>
      </w:r>
      <w:r w:rsidRPr="005428BE">
        <w:rPr>
          <w:rFonts w:eastAsia="Arial" w:cs="Arial"/>
          <w:w w:val="180"/>
          <w:sz w:val="4"/>
          <w:szCs w:val="4"/>
          <w:lang w:val="en-US"/>
        </w:rPr>
        <w:t>a  a</w:t>
      </w:r>
      <w:r w:rsidRPr="005428BE">
        <w:rPr>
          <w:rFonts w:eastAsia="Arial" w:cs="Arial"/>
          <w:spacing w:val="19"/>
          <w:w w:val="180"/>
          <w:sz w:val="4"/>
          <w:szCs w:val="4"/>
          <w:lang w:val="en-US"/>
        </w:rPr>
        <w:t xml:space="preserve"> </w:t>
      </w:r>
      <w:r w:rsidRPr="005428BE">
        <w:rPr>
          <w:rFonts w:eastAsia="Arial" w:cs="Arial"/>
          <w:w w:val="180"/>
          <w:sz w:val="4"/>
          <w:szCs w:val="4"/>
          <w:lang w:val="en-US"/>
        </w:rPr>
        <w:t>a  a  a</w:t>
      </w:r>
      <w:r w:rsidRPr="005428BE">
        <w:rPr>
          <w:rFonts w:eastAsia="Arial" w:cs="Arial"/>
          <w:spacing w:val="19"/>
          <w:w w:val="180"/>
          <w:sz w:val="4"/>
          <w:szCs w:val="4"/>
          <w:lang w:val="en-US"/>
        </w:rPr>
        <w:t xml:space="preserve"> </w:t>
      </w:r>
      <w:r w:rsidRPr="005428BE">
        <w:rPr>
          <w:rFonts w:eastAsia="Arial" w:cs="Arial"/>
          <w:w w:val="180"/>
          <w:sz w:val="4"/>
          <w:szCs w:val="4"/>
          <w:lang w:val="en-US"/>
        </w:rPr>
        <w:t>a  a  a</w:t>
      </w:r>
      <w:r w:rsidRPr="005428BE">
        <w:rPr>
          <w:rFonts w:eastAsia="Arial" w:cs="Arial"/>
          <w:spacing w:val="19"/>
          <w:w w:val="180"/>
          <w:sz w:val="4"/>
          <w:szCs w:val="4"/>
          <w:lang w:val="en-US"/>
        </w:rPr>
        <w:t xml:space="preserve"> </w:t>
      </w:r>
      <w:r w:rsidRPr="005428BE">
        <w:rPr>
          <w:rFonts w:eastAsia="Arial" w:cs="Arial"/>
          <w:w w:val="180"/>
          <w:sz w:val="4"/>
          <w:szCs w:val="4"/>
          <w:lang w:val="en-US"/>
        </w:rPr>
        <w:t>a  a  a</w:t>
      </w:r>
      <w:r w:rsidRPr="005428BE">
        <w:rPr>
          <w:rFonts w:eastAsia="Arial" w:cs="Arial"/>
          <w:spacing w:val="19"/>
          <w:w w:val="180"/>
          <w:sz w:val="4"/>
          <w:szCs w:val="4"/>
          <w:lang w:val="en-US"/>
        </w:rPr>
        <w:t xml:space="preserve"> </w:t>
      </w:r>
      <w:r w:rsidRPr="005428BE">
        <w:rPr>
          <w:rFonts w:eastAsia="Arial" w:cs="Arial"/>
          <w:w w:val="180"/>
          <w:sz w:val="4"/>
          <w:szCs w:val="4"/>
          <w:lang w:val="en-US"/>
        </w:rPr>
        <w:t>a  a  a  a</w:t>
      </w:r>
      <w:r w:rsidRPr="005428BE">
        <w:rPr>
          <w:rFonts w:eastAsia="Arial" w:cs="Arial"/>
          <w:spacing w:val="19"/>
          <w:w w:val="180"/>
          <w:sz w:val="4"/>
          <w:szCs w:val="4"/>
          <w:lang w:val="en-US"/>
        </w:rPr>
        <w:t xml:space="preserve"> </w:t>
      </w:r>
      <w:r w:rsidRPr="005428BE">
        <w:rPr>
          <w:rFonts w:eastAsia="Arial" w:cs="Arial"/>
          <w:w w:val="180"/>
          <w:sz w:val="4"/>
          <w:szCs w:val="4"/>
          <w:lang w:val="en-US"/>
        </w:rPr>
        <w:t>a  a</w:t>
      </w:r>
      <w:r w:rsidRPr="005428BE">
        <w:rPr>
          <w:rFonts w:eastAsia="Arial" w:cs="Arial"/>
          <w:spacing w:val="19"/>
          <w:w w:val="180"/>
          <w:sz w:val="4"/>
          <w:szCs w:val="4"/>
          <w:lang w:val="en-US"/>
        </w:rPr>
        <w:t xml:space="preserve"> </w:t>
      </w:r>
      <w:r w:rsidRPr="005428BE">
        <w:rPr>
          <w:rFonts w:eastAsia="Arial" w:cs="Arial"/>
          <w:w w:val="180"/>
          <w:sz w:val="4"/>
          <w:szCs w:val="4"/>
          <w:lang w:val="en-US"/>
        </w:rPr>
        <w:t>a  a  a</w:t>
      </w:r>
      <w:r w:rsidRPr="005428BE">
        <w:rPr>
          <w:rFonts w:eastAsia="Arial" w:cs="Arial"/>
          <w:spacing w:val="19"/>
          <w:w w:val="180"/>
          <w:sz w:val="4"/>
          <w:szCs w:val="4"/>
          <w:lang w:val="en-US"/>
        </w:rPr>
        <w:t xml:space="preserve"> </w:t>
      </w:r>
      <w:r w:rsidRPr="005428BE">
        <w:rPr>
          <w:rFonts w:eastAsia="Arial" w:cs="Arial"/>
          <w:w w:val="180"/>
          <w:sz w:val="4"/>
          <w:szCs w:val="4"/>
          <w:lang w:val="en-US"/>
        </w:rPr>
        <w:t>a  a  a</w:t>
      </w:r>
      <w:r w:rsidRPr="005428BE">
        <w:rPr>
          <w:rFonts w:eastAsia="Arial" w:cs="Arial"/>
          <w:spacing w:val="19"/>
          <w:w w:val="180"/>
          <w:sz w:val="4"/>
          <w:szCs w:val="4"/>
          <w:lang w:val="en-US"/>
        </w:rPr>
        <w:t xml:space="preserve"> </w:t>
      </w:r>
      <w:r w:rsidRPr="005428BE">
        <w:rPr>
          <w:rFonts w:eastAsia="Arial" w:cs="Arial"/>
          <w:w w:val="180"/>
          <w:sz w:val="4"/>
          <w:szCs w:val="4"/>
          <w:lang w:val="en-US"/>
        </w:rPr>
        <w:t>a  a  a</w:t>
      </w:r>
      <w:r w:rsidRPr="005428BE">
        <w:rPr>
          <w:rFonts w:eastAsia="Arial" w:cs="Arial"/>
          <w:spacing w:val="19"/>
          <w:w w:val="180"/>
          <w:sz w:val="4"/>
          <w:szCs w:val="4"/>
          <w:lang w:val="en-US"/>
        </w:rPr>
        <w:t xml:space="preserve"> </w:t>
      </w:r>
      <w:r w:rsidRPr="005428BE">
        <w:rPr>
          <w:rFonts w:eastAsia="Arial" w:cs="Arial"/>
          <w:w w:val="180"/>
          <w:sz w:val="4"/>
          <w:szCs w:val="4"/>
          <w:lang w:val="en-US"/>
        </w:rPr>
        <w:t>a  a</w:t>
      </w:r>
    </w:p>
    <w:p w:rsidR="006D64C1" w:rsidRPr="00A0106B" w:rsidRDefault="006D64C1" w:rsidP="006D64C1">
      <w:pPr>
        <w:spacing w:before="72"/>
        <w:ind w:right="107"/>
        <w:jc w:val="right"/>
        <w:rPr>
          <w:rFonts w:eastAsia="Arial" w:cs="Arial"/>
          <w:sz w:val="19"/>
          <w:szCs w:val="19"/>
        </w:rPr>
      </w:pPr>
      <w:r w:rsidRPr="00A0106B">
        <w:rPr>
          <w:rFonts w:eastAsia="Arial" w:cs="Arial"/>
          <w:b/>
          <w:bCs/>
          <w:i/>
          <w:spacing w:val="-2"/>
          <w:w w:val="90"/>
          <w:sz w:val="19"/>
          <w:szCs w:val="19"/>
        </w:rPr>
        <w:t>Auteur</w:t>
      </w:r>
      <w:r w:rsidRPr="00A0106B">
        <w:rPr>
          <w:rFonts w:eastAsia="Arial" w:cs="Arial"/>
          <w:b/>
          <w:bCs/>
          <w:i/>
          <w:spacing w:val="36"/>
          <w:w w:val="90"/>
          <w:sz w:val="19"/>
          <w:szCs w:val="19"/>
        </w:rPr>
        <w:t xml:space="preserve"> </w:t>
      </w:r>
      <w:r>
        <w:rPr>
          <w:rFonts w:eastAsia="Arial" w:cs="Arial"/>
          <w:i/>
          <w:w w:val="90"/>
          <w:sz w:val="19"/>
          <w:szCs w:val="19"/>
        </w:rPr>
        <w:t>Sven van Touw</w:t>
      </w:r>
    </w:p>
    <w:p w:rsidR="006D64C1" w:rsidRPr="00A0106B" w:rsidRDefault="006D64C1" w:rsidP="006D64C1">
      <w:pPr>
        <w:spacing w:before="42"/>
        <w:ind w:right="109"/>
        <w:jc w:val="right"/>
        <w:rPr>
          <w:rFonts w:eastAsia="Arial" w:cs="Arial"/>
          <w:sz w:val="19"/>
          <w:szCs w:val="19"/>
        </w:rPr>
      </w:pPr>
      <w:r w:rsidRPr="00A0106B">
        <w:rPr>
          <w:rFonts w:eastAsia="Arial" w:cs="Arial"/>
          <w:i/>
          <w:spacing w:val="-1"/>
          <w:w w:val="90"/>
          <w:sz w:val="19"/>
          <w:szCs w:val="19"/>
        </w:rPr>
        <w:t>Eras</w:t>
      </w:r>
      <w:r w:rsidRPr="00A0106B">
        <w:rPr>
          <w:rFonts w:eastAsia="Arial" w:cs="Arial"/>
          <w:i/>
          <w:w w:val="90"/>
          <w:sz w:val="19"/>
          <w:szCs w:val="19"/>
        </w:rPr>
        <w:t>m</w:t>
      </w:r>
      <w:r w:rsidRPr="00A0106B">
        <w:rPr>
          <w:rFonts w:eastAsia="Arial" w:cs="Arial"/>
          <w:i/>
          <w:spacing w:val="-1"/>
          <w:w w:val="90"/>
          <w:sz w:val="19"/>
          <w:szCs w:val="19"/>
        </w:rPr>
        <w:t>u</w:t>
      </w:r>
      <w:r w:rsidRPr="00A0106B">
        <w:rPr>
          <w:rFonts w:eastAsia="Arial" w:cs="Arial"/>
          <w:i/>
          <w:w w:val="90"/>
          <w:sz w:val="19"/>
          <w:szCs w:val="19"/>
        </w:rPr>
        <w:t>s</w:t>
      </w:r>
      <w:r w:rsidRPr="00A0106B">
        <w:rPr>
          <w:rFonts w:eastAsia="Arial" w:cs="Arial"/>
          <w:i/>
          <w:spacing w:val="-1"/>
          <w:w w:val="90"/>
          <w:sz w:val="19"/>
          <w:szCs w:val="19"/>
        </w:rPr>
        <w:t xml:space="preserve"> </w:t>
      </w:r>
      <w:r w:rsidRPr="00A0106B">
        <w:rPr>
          <w:rFonts w:eastAsia="Arial" w:cs="Arial"/>
          <w:i/>
          <w:w w:val="90"/>
          <w:sz w:val="19"/>
          <w:szCs w:val="19"/>
        </w:rPr>
        <w:t xml:space="preserve">MC </w:t>
      </w:r>
      <w:r>
        <w:rPr>
          <w:rFonts w:eastAsia="Arial" w:cs="Arial"/>
          <w:i/>
          <w:w w:val="90"/>
          <w:sz w:val="19"/>
          <w:szCs w:val="19"/>
        </w:rPr>
        <w:t>Afdeling Onderwijs</w:t>
      </w:r>
    </w:p>
    <w:p w:rsidR="006D64C1" w:rsidRPr="00A0106B" w:rsidRDefault="006D64C1" w:rsidP="006D64C1">
      <w:pPr>
        <w:spacing w:before="5" w:line="190" w:lineRule="exact"/>
        <w:rPr>
          <w:sz w:val="19"/>
          <w:szCs w:val="19"/>
        </w:rPr>
      </w:pPr>
    </w:p>
    <w:p w:rsidR="006D64C1" w:rsidRDefault="006D64C1" w:rsidP="006D64C1">
      <w:pPr>
        <w:rPr>
          <w:w w:val="115"/>
        </w:rPr>
      </w:pPr>
      <w:r w:rsidRPr="00F7617B">
        <w:rPr>
          <w:w w:val="115"/>
        </w:rPr>
        <w:t>Hiero</w:t>
      </w:r>
      <w:r w:rsidRPr="00670B0B">
        <w:rPr>
          <w:w w:val="115"/>
        </w:rPr>
        <w:t>nd</w:t>
      </w:r>
      <w:r w:rsidRPr="00F7617B">
        <w:rPr>
          <w:w w:val="115"/>
        </w:rPr>
        <w:t>e</w:t>
      </w:r>
      <w:r w:rsidRPr="00670B0B">
        <w:rPr>
          <w:w w:val="115"/>
        </w:rPr>
        <w:t>r</w:t>
      </w:r>
      <w:r w:rsidRPr="00F7617B">
        <w:rPr>
          <w:w w:val="115"/>
        </w:rPr>
        <w:t xml:space="preserve"> </w:t>
      </w:r>
      <w:r w:rsidRPr="00670B0B">
        <w:rPr>
          <w:w w:val="115"/>
        </w:rPr>
        <w:t xml:space="preserve">staan </w:t>
      </w:r>
      <w:r>
        <w:rPr>
          <w:w w:val="115"/>
        </w:rPr>
        <w:t>acht</w:t>
      </w:r>
      <w:r w:rsidRPr="00F7617B">
        <w:rPr>
          <w:w w:val="115"/>
        </w:rPr>
        <w:t xml:space="preserve"> </w:t>
      </w:r>
      <w:r w:rsidRPr="00670B0B">
        <w:rPr>
          <w:w w:val="115"/>
        </w:rPr>
        <w:t>voorwa</w:t>
      </w:r>
      <w:r w:rsidRPr="00F7617B">
        <w:rPr>
          <w:w w:val="115"/>
        </w:rPr>
        <w:t>a</w:t>
      </w:r>
      <w:r w:rsidRPr="00670B0B">
        <w:rPr>
          <w:w w:val="115"/>
        </w:rPr>
        <w:t>rd</w:t>
      </w:r>
      <w:r w:rsidRPr="00F7617B">
        <w:rPr>
          <w:w w:val="115"/>
        </w:rPr>
        <w:t>e</w:t>
      </w:r>
      <w:r w:rsidRPr="00670B0B">
        <w:rPr>
          <w:w w:val="115"/>
        </w:rPr>
        <w:t>n</w:t>
      </w:r>
      <w:r w:rsidRPr="00F7617B">
        <w:rPr>
          <w:w w:val="115"/>
        </w:rPr>
        <w:t xml:space="preserve"> </w:t>
      </w:r>
      <w:r w:rsidRPr="00670B0B">
        <w:rPr>
          <w:w w:val="115"/>
        </w:rPr>
        <w:t>genoemd</w:t>
      </w:r>
      <w:r w:rsidRPr="00F7617B">
        <w:rPr>
          <w:w w:val="115"/>
        </w:rPr>
        <w:t xml:space="preserve"> </w:t>
      </w:r>
      <w:r w:rsidRPr="00670B0B">
        <w:rPr>
          <w:w w:val="115"/>
        </w:rPr>
        <w:t>waaraan</w:t>
      </w:r>
      <w:r w:rsidRPr="00F7617B">
        <w:rPr>
          <w:w w:val="115"/>
        </w:rPr>
        <w:t xml:space="preserve"> </w:t>
      </w:r>
      <w:r w:rsidRPr="00670B0B">
        <w:rPr>
          <w:w w:val="115"/>
        </w:rPr>
        <w:t>e</w:t>
      </w:r>
      <w:r w:rsidRPr="00F7617B">
        <w:rPr>
          <w:w w:val="115"/>
        </w:rPr>
        <w:t>e</w:t>
      </w:r>
      <w:r w:rsidRPr="00670B0B">
        <w:rPr>
          <w:w w:val="115"/>
        </w:rPr>
        <w:t>n</w:t>
      </w:r>
      <w:r w:rsidRPr="00F7617B">
        <w:rPr>
          <w:w w:val="115"/>
        </w:rPr>
        <w:t xml:space="preserve"> gesloten </w:t>
      </w:r>
      <w:r w:rsidRPr="00670B0B">
        <w:rPr>
          <w:w w:val="115"/>
        </w:rPr>
        <w:t>vr</w:t>
      </w:r>
      <w:r w:rsidRPr="00F7617B">
        <w:rPr>
          <w:w w:val="115"/>
        </w:rPr>
        <w:t>a</w:t>
      </w:r>
      <w:r w:rsidRPr="00670B0B">
        <w:rPr>
          <w:w w:val="115"/>
        </w:rPr>
        <w:t>ag</w:t>
      </w:r>
      <w:r>
        <w:rPr>
          <w:w w:val="115"/>
        </w:rPr>
        <w:t xml:space="preserve"> minstens dient te</w:t>
      </w:r>
      <w:r w:rsidRPr="00F7617B">
        <w:rPr>
          <w:w w:val="115"/>
        </w:rPr>
        <w:t xml:space="preserve"> voldoen. </w:t>
      </w:r>
      <w:r>
        <w:rPr>
          <w:w w:val="115"/>
        </w:rPr>
        <w:t xml:space="preserve">Gebruik deze checklist om een concept-tentamenvraag te evalueren en te verbeteren. Door aan de voorwaarden te voldoen, worden de meeste problemen voorkomen die de vraag- en tentamenkwaliteit aantasten en neemt de kans toe dat betrouwbaardere, herbruikbare tentamenvragen afgenomen worden die de bedoelde vaardigheid of kennis testen. Daarnaast helpt het om het rendement uit de onderwijskundige screening te vergroten. </w:t>
      </w:r>
      <w:r w:rsidRPr="00670B0B">
        <w:rPr>
          <w:w w:val="115"/>
        </w:rPr>
        <w:t>Op</w:t>
      </w:r>
      <w:r w:rsidRPr="00F7617B">
        <w:rPr>
          <w:w w:val="115"/>
        </w:rPr>
        <w:t xml:space="preserve"> </w:t>
      </w:r>
      <w:r w:rsidRPr="00670B0B">
        <w:rPr>
          <w:w w:val="115"/>
        </w:rPr>
        <w:t>de</w:t>
      </w:r>
      <w:r w:rsidRPr="00F7617B">
        <w:rPr>
          <w:w w:val="115"/>
        </w:rPr>
        <w:t xml:space="preserve"> </w:t>
      </w:r>
      <w:r w:rsidRPr="00670B0B">
        <w:rPr>
          <w:w w:val="115"/>
        </w:rPr>
        <w:t>volgende</w:t>
      </w:r>
      <w:r w:rsidRPr="00F7617B">
        <w:rPr>
          <w:w w:val="115"/>
        </w:rPr>
        <w:t xml:space="preserve"> </w:t>
      </w:r>
      <w:r w:rsidRPr="00670B0B">
        <w:rPr>
          <w:w w:val="115"/>
        </w:rPr>
        <w:t>bladzijde</w:t>
      </w:r>
      <w:r w:rsidRPr="00F7617B">
        <w:rPr>
          <w:w w:val="115"/>
        </w:rPr>
        <w:t xml:space="preserve"> </w:t>
      </w:r>
      <w:r w:rsidRPr="00670B0B">
        <w:rPr>
          <w:w w:val="115"/>
        </w:rPr>
        <w:t>staat</w:t>
      </w:r>
      <w:r w:rsidRPr="00F7617B">
        <w:rPr>
          <w:w w:val="115"/>
        </w:rPr>
        <w:t xml:space="preserve"> </w:t>
      </w:r>
      <w:r w:rsidRPr="00670B0B">
        <w:rPr>
          <w:w w:val="115"/>
        </w:rPr>
        <w:t>bij</w:t>
      </w:r>
      <w:r w:rsidRPr="00F7617B">
        <w:rPr>
          <w:w w:val="115"/>
        </w:rPr>
        <w:t xml:space="preserve"> </w:t>
      </w:r>
      <w:r w:rsidRPr="00670B0B">
        <w:rPr>
          <w:w w:val="115"/>
        </w:rPr>
        <w:t>i</w:t>
      </w:r>
      <w:r w:rsidRPr="00F7617B">
        <w:rPr>
          <w:w w:val="115"/>
        </w:rPr>
        <w:t>e</w:t>
      </w:r>
      <w:r w:rsidRPr="00670B0B">
        <w:rPr>
          <w:w w:val="115"/>
        </w:rPr>
        <w:t>dere</w:t>
      </w:r>
      <w:r w:rsidRPr="00F7617B">
        <w:rPr>
          <w:w w:val="115"/>
        </w:rPr>
        <w:t xml:space="preserve"> </w:t>
      </w:r>
      <w:r w:rsidRPr="00670B0B">
        <w:rPr>
          <w:w w:val="115"/>
        </w:rPr>
        <w:t>voo</w:t>
      </w:r>
      <w:r w:rsidRPr="00F7617B">
        <w:rPr>
          <w:w w:val="115"/>
        </w:rPr>
        <w:t>r</w:t>
      </w:r>
      <w:r w:rsidRPr="00670B0B">
        <w:rPr>
          <w:w w:val="115"/>
        </w:rPr>
        <w:t>waarde</w:t>
      </w:r>
      <w:r w:rsidRPr="00F7617B">
        <w:rPr>
          <w:w w:val="115"/>
        </w:rPr>
        <w:t xml:space="preserve"> </w:t>
      </w:r>
      <w:r w:rsidRPr="00670B0B">
        <w:rPr>
          <w:w w:val="115"/>
        </w:rPr>
        <w:t>een</w:t>
      </w:r>
      <w:r w:rsidRPr="00F7617B">
        <w:rPr>
          <w:w w:val="115"/>
        </w:rPr>
        <w:t xml:space="preserve"> </w:t>
      </w:r>
      <w:r w:rsidRPr="00670B0B">
        <w:rPr>
          <w:w w:val="115"/>
        </w:rPr>
        <w:t>toeli</w:t>
      </w:r>
      <w:r w:rsidRPr="00F7617B">
        <w:rPr>
          <w:w w:val="115"/>
        </w:rPr>
        <w:t>c</w:t>
      </w:r>
      <w:r w:rsidRPr="00670B0B">
        <w:rPr>
          <w:w w:val="115"/>
        </w:rPr>
        <w:t>htin</w:t>
      </w:r>
      <w:r w:rsidRPr="00F7617B">
        <w:rPr>
          <w:w w:val="115"/>
        </w:rPr>
        <w:t>g</w:t>
      </w:r>
      <w:r w:rsidRPr="00670B0B">
        <w:rPr>
          <w:w w:val="115"/>
        </w:rPr>
        <w:t>.</w:t>
      </w:r>
    </w:p>
    <w:p w:rsidR="006D64C1" w:rsidRDefault="006D64C1" w:rsidP="006D64C1">
      <w:pPr>
        <w:rPr>
          <w:w w:val="115"/>
        </w:rPr>
      </w:pPr>
    </w:p>
    <w:p w:rsidR="006D64C1" w:rsidRPr="00F7617B" w:rsidRDefault="006D64C1" w:rsidP="006D64C1">
      <w:pPr>
        <w:rPr>
          <w:w w:val="115"/>
        </w:rPr>
      </w:pPr>
    </w:p>
    <w:p w:rsidR="006D64C1" w:rsidRDefault="006D64C1" w:rsidP="006D64C1">
      <w:pPr>
        <w:pStyle w:val="Heading4"/>
        <w:numPr>
          <w:ilvl w:val="0"/>
          <w:numId w:val="0"/>
        </w:numPr>
        <w:ind w:left="864" w:hanging="864"/>
        <w:rPr>
          <w:i w:val="0"/>
          <w:w w:val="95"/>
        </w:rPr>
      </w:pPr>
      <w:r>
        <w:rPr>
          <w:i w:val="0"/>
          <w:w w:val="95"/>
        </w:rPr>
        <w:t>V</w:t>
      </w:r>
      <w:r w:rsidRPr="007D0E38">
        <w:rPr>
          <w:i w:val="0"/>
          <w:w w:val="95"/>
        </w:rPr>
        <w:t>raag</w:t>
      </w:r>
      <w:r>
        <w:rPr>
          <w:i w:val="0"/>
          <w:w w:val="95"/>
        </w:rPr>
        <w:t>stelling</w:t>
      </w:r>
    </w:p>
    <w:p w:rsidR="006D64C1" w:rsidRPr="00082E11" w:rsidRDefault="006D64C1" w:rsidP="006D64C1"/>
    <w:p w:rsidR="006D64C1" w:rsidRPr="00082E11" w:rsidRDefault="006D64C1" w:rsidP="00C0652E">
      <w:pPr>
        <w:pStyle w:val="ListParagraph"/>
        <w:widowControl w:val="0"/>
        <w:numPr>
          <w:ilvl w:val="0"/>
          <w:numId w:val="16"/>
        </w:numPr>
        <w:spacing w:line="240" w:lineRule="auto"/>
      </w:pPr>
      <w:r w:rsidRPr="00670B0B">
        <w:rPr>
          <w:w w:val="115"/>
        </w:rPr>
        <w:t>De</w:t>
      </w:r>
      <w:r w:rsidRPr="00670B0B">
        <w:rPr>
          <w:spacing w:val="-13"/>
          <w:w w:val="115"/>
        </w:rPr>
        <w:t xml:space="preserve"> </w:t>
      </w:r>
      <w:r w:rsidRPr="00670B0B">
        <w:rPr>
          <w:w w:val="115"/>
        </w:rPr>
        <w:t>vraag</w:t>
      </w:r>
      <w:r>
        <w:rPr>
          <w:w w:val="115"/>
        </w:rPr>
        <w:t>stelling</w:t>
      </w:r>
      <w:r w:rsidRPr="00670B0B">
        <w:rPr>
          <w:spacing w:val="-13"/>
          <w:w w:val="115"/>
        </w:rPr>
        <w:t xml:space="preserve"> </w:t>
      </w:r>
      <w:r w:rsidRPr="00670B0B">
        <w:rPr>
          <w:w w:val="115"/>
        </w:rPr>
        <w:t>ein</w:t>
      </w:r>
      <w:r w:rsidRPr="00670B0B">
        <w:rPr>
          <w:spacing w:val="1"/>
          <w:w w:val="115"/>
        </w:rPr>
        <w:t>d</w:t>
      </w:r>
      <w:r w:rsidRPr="00670B0B">
        <w:rPr>
          <w:w w:val="115"/>
        </w:rPr>
        <w:t>igt</w:t>
      </w:r>
      <w:r w:rsidRPr="00670B0B">
        <w:rPr>
          <w:spacing w:val="-13"/>
          <w:w w:val="115"/>
        </w:rPr>
        <w:t xml:space="preserve"> </w:t>
      </w:r>
      <w:r w:rsidRPr="00670B0B">
        <w:rPr>
          <w:w w:val="115"/>
        </w:rPr>
        <w:t>met</w:t>
      </w:r>
      <w:r w:rsidRPr="00670B0B">
        <w:rPr>
          <w:spacing w:val="-13"/>
          <w:w w:val="115"/>
        </w:rPr>
        <w:t xml:space="preserve"> </w:t>
      </w:r>
      <w:r w:rsidRPr="00670B0B">
        <w:rPr>
          <w:w w:val="115"/>
        </w:rPr>
        <w:t>een</w:t>
      </w:r>
      <w:r w:rsidRPr="00670B0B">
        <w:rPr>
          <w:spacing w:val="-13"/>
          <w:w w:val="115"/>
        </w:rPr>
        <w:t xml:space="preserve"> </w:t>
      </w:r>
      <w:r w:rsidRPr="00670B0B">
        <w:rPr>
          <w:w w:val="115"/>
        </w:rPr>
        <w:t>vraagteken</w:t>
      </w:r>
    </w:p>
    <w:p w:rsidR="006D64C1" w:rsidRPr="00670B0B" w:rsidRDefault="006D64C1" w:rsidP="006D64C1">
      <w:pPr>
        <w:pStyle w:val="ListParagraph"/>
      </w:pPr>
    </w:p>
    <w:p w:rsidR="006D64C1" w:rsidRPr="00082E11" w:rsidRDefault="006D64C1" w:rsidP="00C0652E">
      <w:pPr>
        <w:pStyle w:val="ListParagraph"/>
        <w:widowControl w:val="0"/>
        <w:numPr>
          <w:ilvl w:val="0"/>
          <w:numId w:val="16"/>
        </w:numPr>
        <w:spacing w:line="240" w:lineRule="auto"/>
      </w:pPr>
      <w:r w:rsidRPr="00A0106B">
        <w:rPr>
          <w:w w:val="115"/>
        </w:rPr>
        <w:t>De</w:t>
      </w:r>
      <w:r w:rsidRPr="00A0106B">
        <w:rPr>
          <w:spacing w:val="-15"/>
          <w:w w:val="115"/>
        </w:rPr>
        <w:t xml:space="preserve"> </w:t>
      </w:r>
      <w:r w:rsidRPr="00A0106B">
        <w:rPr>
          <w:w w:val="115"/>
        </w:rPr>
        <w:t>vraag</w:t>
      </w:r>
      <w:r>
        <w:rPr>
          <w:w w:val="115"/>
        </w:rPr>
        <w:t>stelling</w:t>
      </w:r>
      <w:r w:rsidRPr="00A0106B">
        <w:rPr>
          <w:spacing w:val="-15"/>
          <w:w w:val="115"/>
        </w:rPr>
        <w:t xml:space="preserve"> </w:t>
      </w:r>
      <w:r>
        <w:rPr>
          <w:w w:val="115"/>
        </w:rPr>
        <w:t>is objectief geformuleerd</w:t>
      </w:r>
    </w:p>
    <w:p w:rsidR="006D64C1" w:rsidRPr="00670B0B" w:rsidRDefault="006D64C1" w:rsidP="006D64C1">
      <w:pPr>
        <w:pStyle w:val="ListParagraph"/>
      </w:pPr>
    </w:p>
    <w:p w:rsidR="006D64C1" w:rsidRPr="000D6F20" w:rsidRDefault="006D64C1" w:rsidP="00C0652E">
      <w:pPr>
        <w:pStyle w:val="ListParagraph"/>
        <w:widowControl w:val="0"/>
        <w:numPr>
          <w:ilvl w:val="0"/>
          <w:numId w:val="16"/>
        </w:numPr>
        <w:spacing w:line="240" w:lineRule="auto"/>
      </w:pPr>
      <w:r w:rsidRPr="00820F17">
        <w:rPr>
          <w:w w:val="115"/>
        </w:rPr>
        <w:t>De vraagstelling</w:t>
      </w:r>
      <w:r w:rsidRPr="00A0106B">
        <w:rPr>
          <w:spacing w:val="3"/>
          <w:w w:val="110"/>
        </w:rPr>
        <w:t xml:space="preserve"> </w:t>
      </w:r>
      <w:r w:rsidRPr="00A0106B">
        <w:rPr>
          <w:w w:val="110"/>
        </w:rPr>
        <w:t>is</w:t>
      </w:r>
      <w:r>
        <w:rPr>
          <w:w w:val="110"/>
        </w:rPr>
        <w:t xml:space="preserve">, waar mogelijk, </w:t>
      </w:r>
      <w:r w:rsidRPr="00A0106B">
        <w:rPr>
          <w:w w:val="110"/>
        </w:rPr>
        <w:t>positief</w:t>
      </w:r>
      <w:r w:rsidRPr="00A0106B">
        <w:rPr>
          <w:spacing w:val="2"/>
          <w:w w:val="110"/>
        </w:rPr>
        <w:t xml:space="preserve"> </w:t>
      </w:r>
      <w:r w:rsidRPr="00A0106B">
        <w:rPr>
          <w:w w:val="110"/>
        </w:rPr>
        <w:t>gefo</w:t>
      </w:r>
      <w:r w:rsidRPr="00A0106B">
        <w:rPr>
          <w:spacing w:val="-1"/>
          <w:w w:val="110"/>
        </w:rPr>
        <w:t>r</w:t>
      </w:r>
      <w:r w:rsidRPr="00A0106B">
        <w:rPr>
          <w:w w:val="110"/>
        </w:rPr>
        <w:t>mulee</w:t>
      </w:r>
      <w:r w:rsidRPr="00A0106B">
        <w:rPr>
          <w:spacing w:val="-1"/>
          <w:w w:val="110"/>
        </w:rPr>
        <w:t>r</w:t>
      </w:r>
      <w:r w:rsidRPr="00A0106B">
        <w:rPr>
          <w:w w:val="110"/>
        </w:rPr>
        <w:t>d</w:t>
      </w:r>
    </w:p>
    <w:p w:rsidR="006D64C1" w:rsidRPr="000D6F20" w:rsidRDefault="006D64C1" w:rsidP="006D64C1">
      <w:pPr>
        <w:pStyle w:val="ListParagraph"/>
      </w:pPr>
    </w:p>
    <w:p w:rsidR="006D64C1" w:rsidRPr="00820F17" w:rsidRDefault="006D64C1" w:rsidP="006D64C1">
      <w:pPr>
        <w:pStyle w:val="ListParagraph"/>
      </w:pPr>
    </w:p>
    <w:p w:rsidR="006D64C1" w:rsidRDefault="006D64C1" w:rsidP="006D64C1">
      <w:pPr>
        <w:pStyle w:val="Heading4"/>
        <w:numPr>
          <w:ilvl w:val="0"/>
          <w:numId w:val="0"/>
        </w:numPr>
        <w:ind w:left="864" w:hanging="864"/>
        <w:rPr>
          <w:i w:val="0"/>
          <w:w w:val="95"/>
        </w:rPr>
      </w:pPr>
      <w:r>
        <w:rPr>
          <w:i w:val="0"/>
          <w:w w:val="95"/>
        </w:rPr>
        <w:t>A</w:t>
      </w:r>
      <w:r w:rsidRPr="007D0E38">
        <w:rPr>
          <w:i w:val="0"/>
          <w:w w:val="95"/>
        </w:rPr>
        <w:t>ltern</w:t>
      </w:r>
      <w:r w:rsidRPr="007D0E38">
        <w:rPr>
          <w:i w:val="0"/>
          <w:spacing w:val="1"/>
          <w:w w:val="95"/>
        </w:rPr>
        <w:t>a</w:t>
      </w:r>
      <w:r w:rsidRPr="007D0E38">
        <w:rPr>
          <w:i w:val="0"/>
          <w:spacing w:val="-1"/>
          <w:w w:val="95"/>
        </w:rPr>
        <w:t>t</w:t>
      </w:r>
      <w:r w:rsidRPr="007D0E38">
        <w:rPr>
          <w:i w:val="0"/>
          <w:w w:val="95"/>
        </w:rPr>
        <w:t>ieven</w:t>
      </w:r>
    </w:p>
    <w:p w:rsidR="006D64C1" w:rsidRPr="00082E11" w:rsidRDefault="006D64C1" w:rsidP="006D64C1"/>
    <w:p w:rsidR="006D64C1" w:rsidRDefault="006D64C1" w:rsidP="00C0652E">
      <w:pPr>
        <w:pStyle w:val="ListParagraph"/>
        <w:widowControl w:val="0"/>
        <w:numPr>
          <w:ilvl w:val="0"/>
          <w:numId w:val="17"/>
        </w:numPr>
        <w:spacing w:line="240" w:lineRule="auto"/>
      </w:pPr>
      <w:r w:rsidRPr="00820F17">
        <w:t>De alternatieven sluiten grammatic</w:t>
      </w:r>
      <w:r>
        <w:t>a</w:t>
      </w:r>
      <w:r w:rsidRPr="00820F17">
        <w:t>al aan op de vraag</w:t>
      </w:r>
    </w:p>
    <w:p w:rsidR="006D64C1" w:rsidRDefault="006D64C1" w:rsidP="006D64C1">
      <w:pPr>
        <w:pStyle w:val="ListParagraph"/>
      </w:pPr>
    </w:p>
    <w:p w:rsidR="006D64C1" w:rsidRDefault="006D64C1" w:rsidP="00C0652E">
      <w:pPr>
        <w:pStyle w:val="ListParagraph"/>
        <w:widowControl w:val="0"/>
        <w:numPr>
          <w:ilvl w:val="0"/>
          <w:numId w:val="17"/>
        </w:numPr>
        <w:spacing w:line="240" w:lineRule="auto"/>
      </w:pPr>
      <w:r>
        <w:t>De alternatieven zijn onderling vergelijkbaar in lengte, woordgebruik en formulering</w:t>
      </w:r>
    </w:p>
    <w:p w:rsidR="006D64C1" w:rsidRDefault="006D64C1" w:rsidP="006D64C1">
      <w:pPr>
        <w:pStyle w:val="ListParagraph"/>
      </w:pPr>
    </w:p>
    <w:p w:rsidR="006D64C1" w:rsidRDefault="006D64C1" w:rsidP="00C0652E">
      <w:pPr>
        <w:pStyle w:val="ListParagraph"/>
        <w:widowControl w:val="0"/>
        <w:numPr>
          <w:ilvl w:val="0"/>
          <w:numId w:val="17"/>
        </w:numPr>
        <w:spacing w:line="240" w:lineRule="auto"/>
      </w:pPr>
      <w:r>
        <w:t>De alternatieven zijn gebalanceerd</w:t>
      </w:r>
    </w:p>
    <w:p w:rsidR="006D64C1" w:rsidRPr="000D6F20" w:rsidRDefault="006D64C1" w:rsidP="006D64C1">
      <w:pPr>
        <w:pStyle w:val="ListParagraph"/>
      </w:pPr>
    </w:p>
    <w:p w:rsidR="006D64C1" w:rsidRDefault="006D64C1" w:rsidP="006D64C1">
      <w:pPr>
        <w:pStyle w:val="ListParagraph"/>
      </w:pPr>
    </w:p>
    <w:p w:rsidR="006D64C1" w:rsidRDefault="006D64C1" w:rsidP="006D64C1">
      <w:pPr>
        <w:pStyle w:val="Heading4"/>
        <w:numPr>
          <w:ilvl w:val="0"/>
          <w:numId w:val="0"/>
        </w:numPr>
        <w:ind w:left="864" w:hanging="864"/>
        <w:rPr>
          <w:i w:val="0"/>
          <w:w w:val="90"/>
        </w:rPr>
      </w:pPr>
      <w:r>
        <w:rPr>
          <w:i w:val="0"/>
          <w:w w:val="90"/>
        </w:rPr>
        <w:t>Vraagformat</w:t>
      </w:r>
    </w:p>
    <w:p w:rsidR="006D64C1" w:rsidRPr="00082E11" w:rsidRDefault="006D64C1" w:rsidP="006D64C1"/>
    <w:p w:rsidR="006D64C1" w:rsidRDefault="006D64C1" w:rsidP="00C0652E">
      <w:pPr>
        <w:pStyle w:val="ListParagraph"/>
        <w:widowControl w:val="0"/>
        <w:numPr>
          <w:ilvl w:val="0"/>
          <w:numId w:val="18"/>
        </w:numPr>
        <w:spacing w:line="240" w:lineRule="auto"/>
      </w:pPr>
      <w:r w:rsidRPr="00820F17">
        <w:t>De vraag bevat duidelijk</w:t>
      </w:r>
      <w:r>
        <w:t xml:space="preserve"> (visueel)</w:t>
      </w:r>
      <w:r w:rsidRPr="00820F17">
        <w:t xml:space="preserve"> gescheiden: contextinformatie, vraagstelling</w:t>
      </w:r>
      <w:r>
        <w:t>, alternatieven</w:t>
      </w:r>
    </w:p>
    <w:p w:rsidR="006D64C1" w:rsidRDefault="006D64C1" w:rsidP="006D64C1">
      <w:pPr>
        <w:pStyle w:val="ListParagraph"/>
      </w:pPr>
    </w:p>
    <w:p w:rsidR="006D64C1" w:rsidRDefault="006D64C1" w:rsidP="00C0652E">
      <w:pPr>
        <w:pStyle w:val="ListParagraph"/>
        <w:widowControl w:val="0"/>
        <w:numPr>
          <w:ilvl w:val="0"/>
          <w:numId w:val="18"/>
        </w:numPr>
        <w:spacing w:line="240" w:lineRule="auto"/>
      </w:pPr>
      <w:r>
        <w:t>De vraag refereert expliciet naar figuren of andere verwijzingen, indien van toepassing</w:t>
      </w:r>
    </w:p>
    <w:p w:rsidR="006D64C1" w:rsidRDefault="006D64C1" w:rsidP="006D64C1">
      <w:pPr>
        <w:pStyle w:val="ListParagraph"/>
      </w:pPr>
    </w:p>
    <w:p w:rsidR="006D64C1" w:rsidRPr="00A0106B" w:rsidRDefault="006D64C1" w:rsidP="006D64C1">
      <w:pPr>
        <w:spacing w:before="8" w:line="160" w:lineRule="exact"/>
        <w:rPr>
          <w:sz w:val="16"/>
          <w:szCs w:val="16"/>
        </w:rPr>
      </w:pPr>
    </w:p>
    <w:p w:rsidR="006D64C1" w:rsidRPr="00A0106B" w:rsidRDefault="006D64C1" w:rsidP="006D64C1">
      <w:pPr>
        <w:spacing w:line="200" w:lineRule="exact"/>
        <w:rPr>
          <w:szCs w:val="20"/>
        </w:rPr>
      </w:pPr>
    </w:p>
    <w:p w:rsidR="006D64C1" w:rsidRPr="00A0106B" w:rsidRDefault="006D64C1" w:rsidP="006D64C1">
      <w:pPr>
        <w:spacing w:line="200" w:lineRule="exact"/>
        <w:rPr>
          <w:szCs w:val="20"/>
        </w:rPr>
      </w:pPr>
    </w:p>
    <w:p w:rsidR="006D64C1" w:rsidRPr="00A0106B" w:rsidRDefault="006D64C1" w:rsidP="006D64C1">
      <w:pPr>
        <w:spacing w:line="200" w:lineRule="exact"/>
        <w:rPr>
          <w:szCs w:val="20"/>
        </w:rPr>
      </w:pPr>
    </w:p>
    <w:p w:rsidR="006D64C1" w:rsidRPr="00A0106B" w:rsidRDefault="006D64C1" w:rsidP="006D64C1">
      <w:pPr>
        <w:spacing w:line="200" w:lineRule="exact"/>
        <w:rPr>
          <w:szCs w:val="20"/>
        </w:rPr>
      </w:pPr>
    </w:p>
    <w:p w:rsidR="006D64C1" w:rsidRPr="00A0106B" w:rsidRDefault="006D64C1" w:rsidP="006D64C1">
      <w:pPr>
        <w:pStyle w:val="Heading1"/>
        <w:numPr>
          <w:ilvl w:val="0"/>
          <w:numId w:val="0"/>
        </w:numPr>
        <w:spacing w:before="68"/>
        <w:ind w:left="432" w:hanging="432"/>
        <w:rPr>
          <w:b/>
          <w:bCs/>
          <w:sz w:val="24"/>
          <w:szCs w:val="24"/>
        </w:rPr>
      </w:pPr>
      <w:bookmarkStart w:id="108" w:name="_Toc467057253"/>
      <w:r w:rsidRPr="00A0106B">
        <w:rPr>
          <w:w w:val="90"/>
          <w:sz w:val="24"/>
          <w:szCs w:val="24"/>
        </w:rPr>
        <w:lastRenderedPageBreak/>
        <w:t>Toelichting</w:t>
      </w:r>
      <w:r w:rsidRPr="00A0106B">
        <w:rPr>
          <w:spacing w:val="-2"/>
          <w:w w:val="90"/>
          <w:sz w:val="24"/>
          <w:szCs w:val="24"/>
        </w:rPr>
        <w:t xml:space="preserve"> </w:t>
      </w:r>
      <w:r w:rsidRPr="00A0106B">
        <w:rPr>
          <w:w w:val="90"/>
          <w:sz w:val="24"/>
          <w:szCs w:val="24"/>
        </w:rPr>
        <w:t>op</w:t>
      </w:r>
      <w:r w:rsidRPr="00A0106B">
        <w:rPr>
          <w:spacing w:val="-2"/>
          <w:w w:val="90"/>
          <w:sz w:val="24"/>
          <w:szCs w:val="24"/>
        </w:rPr>
        <w:t xml:space="preserve"> </w:t>
      </w:r>
      <w:r w:rsidRPr="00A0106B">
        <w:rPr>
          <w:w w:val="90"/>
          <w:sz w:val="24"/>
          <w:szCs w:val="24"/>
        </w:rPr>
        <w:t>deze</w:t>
      </w:r>
      <w:r w:rsidRPr="00A0106B">
        <w:rPr>
          <w:spacing w:val="-2"/>
          <w:w w:val="90"/>
          <w:sz w:val="24"/>
          <w:szCs w:val="24"/>
        </w:rPr>
        <w:t xml:space="preserve"> </w:t>
      </w:r>
      <w:r w:rsidRPr="00A0106B">
        <w:rPr>
          <w:w w:val="90"/>
          <w:sz w:val="24"/>
          <w:szCs w:val="24"/>
        </w:rPr>
        <w:t>regels</w:t>
      </w:r>
      <w:bookmarkEnd w:id="108"/>
    </w:p>
    <w:p w:rsidR="006D64C1" w:rsidRPr="005428BE" w:rsidRDefault="006D64C1" w:rsidP="006D64C1">
      <w:pPr>
        <w:pStyle w:val="Heading3"/>
        <w:numPr>
          <w:ilvl w:val="0"/>
          <w:numId w:val="0"/>
        </w:numPr>
        <w:ind w:left="720" w:hanging="720"/>
        <w:rPr>
          <w:color w:val="auto"/>
        </w:rPr>
      </w:pPr>
      <w:bookmarkStart w:id="109" w:name="_Toc467057254"/>
      <w:r w:rsidRPr="005428BE">
        <w:rPr>
          <w:rFonts w:asciiTheme="minorHAnsi" w:eastAsiaTheme="minorHAnsi" w:hAnsiTheme="minorHAnsi" w:cstheme="minorBidi"/>
          <w:color w:val="auto"/>
          <w:w w:val="115"/>
          <w:sz w:val="22"/>
          <w:szCs w:val="22"/>
        </w:rPr>
        <w:t>De voorwaarden zijn deels afgeleid uit de beleidsrappo</w:t>
      </w:r>
      <w:r>
        <w:rPr>
          <w:rFonts w:asciiTheme="minorHAnsi" w:eastAsiaTheme="minorHAnsi" w:hAnsiTheme="minorHAnsi" w:cstheme="minorBidi"/>
          <w:color w:val="auto"/>
          <w:w w:val="115"/>
          <w:sz w:val="22"/>
          <w:szCs w:val="22"/>
        </w:rPr>
        <w:t xml:space="preserve">rtage Alles draait om toetsing! </w:t>
      </w:r>
      <w:r w:rsidRPr="005428BE">
        <w:rPr>
          <w:rFonts w:asciiTheme="minorHAnsi" w:eastAsiaTheme="minorHAnsi" w:hAnsiTheme="minorHAnsi" w:cstheme="minorBidi"/>
          <w:color w:val="auto"/>
          <w:w w:val="115"/>
          <w:sz w:val="22"/>
          <w:szCs w:val="22"/>
        </w:rPr>
        <w:t>(Spierenburg, et al., 2005).</w:t>
      </w:r>
      <w:r w:rsidRPr="00882125">
        <w:rPr>
          <w:rFonts w:asciiTheme="minorHAnsi" w:eastAsiaTheme="minorHAnsi" w:hAnsiTheme="minorHAnsi" w:cstheme="minorBidi"/>
          <w:w w:val="115"/>
        </w:rPr>
        <w:br/>
      </w:r>
      <w:r w:rsidRPr="00670B0B">
        <w:rPr>
          <w:i/>
          <w:w w:val="95"/>
        </w:rPr>
        <w:br/>
      </w:r>
      <w:r w:rsidRPr="005428BE">
        <w:rPr>
          <w:color w:val="auto"/>
        </w:rPr>
        <w:t>Vraagstelling</w:t>
      </w:r>
      <w:bookmarkEnd w:id="109"/>
    </w:p>
    <w:p w:rsidR="006D64C1" w:rsidRPr="00882125" w:rsidRDefault="006D64C1" w:rsidP="006D64C1">
      <w:pPr>
        <w:pStyle w:val="BodyText"/>
        <w:tabs>
          <w:tab w:val="left" w:pos="461"/>
        </w:tabs>
        <w:spacing w:before="41"/>
        <w:rPr>
          <w:rFonts w:asciiTheme="minorHAnsi" w:eastAsiaTheme="minorHAnsi" w:hAnsiTheme="minorHAnsi"/>
          <w:w w:val="115"/>
          <w:sz w:val="22"/>
          <w:szCs w:val="22"/>
        </w:rPr>
      </w:pPr>
      <w:r w:rsidRPr="00A0106B">
        <w:rPr>
          <w:rFonts w:ascii="Wingdings" w:eastAsia="Wingdings" w:hAnsi="Wingdings" w:cs="Wingdings"/>
          <w:w w:val="115"/>
          <w:sz w:val="24"/>
          <w:szCs w:val="24"/>
        </w:rPr>
        <w:t></w:t>
      </w:r>
      <w:r w:rsidRPr="00A0106B">
        <w:rPr>
          <w:rFonts w:cs="Times New Roman"/>
          <w:w w:val="115"/>
          <w:sz w:val="24"/>
          <w:szCs w:val="24"/>
        </w:rPr>
        <w:tab/>
      </w:r>
      <w:r w:rsidRPr="00882125">
        <w:rPr>
          <w:rFonts w:asciiTheme="minorHAnsi" w:eastAsiaTheme="minorHAnsi" w:hAnsiTheme="minorHAnsi"/>
          <w:b/>
          <w:w w:val="115"/>
          <w:sz w:val="22"/>
          <w:szCs w:val="22"/>
        </w:rPr>
        <w:t>De vraag</w:t>
      </w:r>
      <w:r>
        <w:rPr>
          <w:rFonts w:asciiTheme="minorHAnsi" w:eastAsiaTheme="minorHAnsi" w:hAnsiTheme="minorHAnsi"/>
          <w:b/>
          <w:w w:val="115"/>
          <w:sz w:val="22"/>
          <w:szCs w:val="22"/>
        </w:rPr>
        <w:t>stelling</w:t>
      </w:r>
      <w:r w:rsidRPr="00882125">
        <w:rPr>
          <w:rFonts w:asciiTheme="minorHAnsi" w:eastAsiaTheme="minorHAnsi" w:hAnsiTheme="minorHAnsi"/>
          <w:b/>
          <w:w w:val="115"/>
          <w:sz w:val="22"/>
          <w:szCs w:val="22"/>
        </w:rPr>
        <w:t xml:space="preserve"> eindigt met een vraagteken</w:t>
      </w:r>
      <w:r w:rsidRPr="00882125">
        <w:rPr>
          <w:rFonts w:asciiTheme="minorHAnsi" w:eastAsiaTheme="minorHAnsi" w:hAnsiTheme="minorHAnsi"/>
          <w:w w:val="115"/>
          <w:sz w:val="22"/>
          <w:szCs w:val="22"/>
        </w:rPr>
        <w:t>.</w:t>
      </w:r>
    </w:p>
    <w:p w:rsidR="006D64C1" w:rsidRPr="005428BE" w:rsidRDefault="006D64C1" w:rsidP="006D64C1">
      <w:pPr>
        <w:pStyle w:val="BodyText"/>
        <w:spacing w:line="285" w:lineRule="auto"/>
        <w:ind w:left="461" w:right="150"/>
        <w:rPr>
          <w:rFonts w:asciiTheme="minorHAnsi" w:eastAsiaTheme="minorHAnsi" w:hAnsiTheme="minorHAnsi"/>
          <w:w w:val="115"/>
          <w:sz w:val="20"/>
          <w:szCs w:val="22"/>
        </w:rPr>
      </w:pPr>
      <w:r w:rsidRPr="005428BE">
        <w:rPr>
          <w:rFonts w:asciiTheme="minorHAnsi" w:eastAsiaTheme="minorHAnsi" w:hAnsiTheme="minorHAnsi"/>
          <w:w w:val="115"/>
          <w:sz w:val="20"/>
          <w:szCs w:val="22"/>
        </w:rPr>
        <w:t>Bij vragen die eindigen met een vraagteken is direct duidelijk wat er van de student wordt gevraagd. Deze wijze van vraagformulering sluit aan bij de wijze waarop onze studieadviseurs studenten adviseren te studeren: formuleer eerst zelf een antwoord op de vraag en kijk dan welk van de gegeven alternatieven het (meest) correcte antwoord is. Bij vragen die eindigen met een dubbele punt moet de student eerst de alternatieven te lezen om erachter te komen waarop hij nu eigenlijk antwoord moet geven. Deze wijze van vraagformulering is dus onduidelijk én sluit niet aan bij de wijze waarop vanuit de opleiding wordt gestimuleerd tentamenvragen te beantwoorden.</w:t>
      </w:r>
    </w:p>
    <w:p w:rsidR="006D64C1" w:rsidRPr="00A0106B" w:rsidRDefault="006D64C1" w:rsidP="006D64C1">
      <w:pPr>
        <w:spacing w:before="1" w:line="100" w:lineRule="exact"/>
        <w:rPr>
          <w:sz w:val="10"/>
          <w:szCs w:val="10"/>
        </w:rPr>
      </w:pPr>
    </w:p>
    <w:p w:rsidR="006D64C1" w:rsidRPr="00A0106B" w:rsidRDefault="006D64C1" w:rsidP="006D64C1">
      <w:pPr>
        <w:spacing w:line="200" w:lineRule="exact"/>
        <w:rPr>
          <w:szCs w:val="20"/>
        </w:rPr>
      </w:pPr>
    </w:p>
    <w:p w:rsidR="006D64C1" w:rsidRPr="00882125" w:rsidRDefault="006D64C1" w:rsidP="006D64C1">
      <w:pPr>
        <w:pStyle w:val="BodyText"/>
        <w:tabs>
          <w:tab w:val="left" w:pos="461"/>
        </w:tabs>
        <w:ind w:left="461" w:hanging="360"/>
        <w:rPr>
          <w:rFonts w:asciiTheme="minorHAnsi" w:eastAsiaTheme="minorHAnsi" w:hAnsiTheme="minorHAnsi"/>
          <w:w w:val="115"/>
          <w:sz w:val="22"/>
          <w:szCs w:val="22"/>
        </w:rPr>
      </w:pPr>
      <w:r w:rsidRPr="00A0106B">
        <w:rPr>
          <w:rFonts w:ascii="Wingdings" w:eastAsia="Wingdings" w:hAnsi="Wingdings" w:cs="Wingdings"/>
          <w:w w:val="115"/>
          <w:sz w:val="24"/>
          <w:szCs w:val="24"/>
        </w:rPr>
        <w:t></w:t>
      </w:r>
      <w:r>
        <w:rPr>
          <w:rFonts w:cs="Times New Roman"/>
          <w:w w:val="115"/>
          <w:sz w:val="24"/>
          <w:szCs w:val="24"/>
        </w:rPr>
        <w:tab/>
      </w:r>
      <w:r w:rsidRPr="00882125">
        <w:rPr>
          <w:rFonts w:asciiTheme="minorHAnsi" w:eastAsiaTheme="minorHAnsi" w:hAnsiTheme="minorHAnsi"/>
          <w:b/>
          <w:w w:val="115"/>
          <w:sz w:val="22"/>
          <w:szCs w:val="22"/>
        </w:rPr>
        <w:t>De vraagstelling is objectief geformuleerd</w:t>
      </w:r>
      <w:r>
        <w:rPr>
          <w:rFonts w:asciiTheme="minorHAnsi" w:eastAsiaTheme="minorHAnsi" w:hAnsiTheme="minorHAnsi"/>
          <w:b/>
          <w:w w:val="115"/>
          <w:sz w:val="22"/>
          <w:szCs w:val="22"/>
        </w:rPr>
        <w:t>.</w:t>
      </w:r>
    </w:p>
    <w:p w:rsidR="006D64C1" w:rsidRPr="005428BE" w:rsidRDefault="006D64C1" w:rsidP="006D64C1">
      <w:pPr>
        <w:pStyle w:val="BodyText"/>
        <w:ind w:left="440"/>
        <w:rPr>
          <w:rFonts w:asciiTheme="minorHAnsi" w:eastAsiaTheme="minorHAnsi" w:hAnsiTheme="minorHAnsi"/>
          <w:w w:val="115"/>
          <w:sz w:val="20"/>
          <w:szCs w:val="22"/>
        </w:rPr>
      </w:pPr>
      <w:r w:rsidRPr="005428BE">
        <w:rPr>
          <w:rFonts w:asciiTheme="minorHAnsi" w:eastAsiaTheme="minorHAnsi" w:hAnsiTheme="minorHAnsi"/>
          <w:w w:val="115"/>
          <w:sz w:val="20"/>
          <w:szCs w:val="22"/>
        </w:rPr>
        <w:t>Het gebruik van ‘je’ of andere subjectieve formuleringen is niet gewenst. Een voorbeeld van een subjectieve vraag is: “Wat wil je vooral uitsluiten?”</w:t>
      </w:r>
    </w:p>
    <w:p w:rsidR="006D64C1" w:rsidRPr="005428BE" w:rsidRDefault="006D64C1" w:rsidP="006D64C1">
      <w:pPr>
        <w:pStyle w:val="BodyText"/>
        <w:spacing w:before="40" w:line="286" w:lineRule="auto"/>
        <w:ind w:left="440" w:right="423"/>
        <w:rPr>
          <w:rFonts w:asciiTheme="minorHAnsi" w:eastAsiaTheme="minorHAnsi" w:hAnsiTheme="minorHAnsi"/>
          <w:w w:val="115"/>
          <w:sz w:val="20"/>
          <w:szCs w:val="22"/>
        </w:rPr>
      </w:pPr>
      <w:r w:rsidRPr="005428BE">
        <w:rPr>
          <w:rFonts w:asciiTheme="minorHAnsi" w:eastAsiaTheme="minorHAnsi" w:hAnsiTheme="minorHAnsi"/>
          <w:w w:val="115"/>
          <w:sz w:val="20"/>
          <w:szCs w:val="22"/>
        </w:rPr>
        <w:t>Als een vraag zo is geformuleerd, moet het antwoord op de vraag altijd worden goed gerekend: dit is immers wat de student wil uitsluiten, ongeacht of dit ook het beste antwoord in de praktijk is.</w:t>
      </w:r>
    </w:p>
    <w:p w:rsidR="006D64C1" w:rsidRPr="005428BE" w:rsidRDefault="006D64C1" w:rsidP="006D64C1">
      <w:pPr>
        <w:pStyle w:val="BodyText"/>
        <w:spacing w:before="1"/>
        <w:ind w:left="440" w:right="471"/>
        <w:rPr>
          <w:rFonts w:asciiTheme="minorHAnsi" w:eastAsiaTheme="minorHAnsi" w:hAnsiTheme="minorHAnsi"/>
          <w:i/>
          <w:w w:val="115"/>
          <w:sz w:val="20"/>
          <w:szCs w:val="22"/>
        </w:rPr>
      </w:pPr>
      <w:r w:rsidRPr="005428BE">
        <w:rPr>
          <w:rFonts w:asciiTheme="minorHAnsi" w:eastAsiaTheme="minorHAnsi" w:hAnsiTheme="minorHAnsi"/>
          <w:i/>
          <w:w w:val="115"/>
          <w:sz w:val="20"/>
          <w:szCs w:val="22"/>
        </w:rPr>
        <w:t>Een alternatieve formulering kan zijn: Wat dient als eerste te worden uitgesloten?</w:t>
      </w:r>
    </w:p>
    <w:p w:rsidR="006D64C1" w:rsidRPr="00A0106B" w:rsidRDefault="006D64C1" w:rsidP="006D64C1">
      <w:pPr>
        <w:spacing w:before="1" w:line="100" w:lineRule="exact"/>
        <w:rPr>
          <w:sz w:val="10"/>
          <w:szCs w:val="10"/>
        </w:rPr>
      </w:pPr>
    </w:p>
    <w:p w:rsidR="006D64C1" w:rsidRPr="00A0106B" w:rsidRDefault="006D64C1" w:rsidP="006D64C1">
      <w:pPr>
        <w:spacing w:line="200" w:lineRule="exact"/>
        <w:rPr>
          <w:szCs w:val="20"/>
        </w:rPr>
      </w:pPr>
    </w:p>
    <w:p w:rsidR="006D64C1" w:rsidRPr="00882125" w:rsidRDefault="006D64C1" w:rsidP="00C0652E">
      <w:pPr>
        <w:pStyle w:val="BodyText"/>
        <w:widowControl w:val="0"/>
        <w:numPr>
          <w:ilvl w:val="0"/>
          <w:numId w:val="15"/>
        </w:numPr>
        <w:spacing w:line="240" w:lineRule="auto"/>
        <w:rPr>
          <w:rFonts w:asciiTheme="minorHAnsi" w:eastAsiaTheme="minorHAnsi" w:hAnsiTheme="minorHAnsi"/>
          <w:b/>
          <w:w w:val="115"/>
          <w:sz w:val="22"/>
          <w:szCs w:val="22"/>
        </w:rPr>
      </w:pPr>
      <w:r w:rsidRPr="00882125">
        <w:rPr>
          <w:rFonts w:asciiTheme="minorHAnsi" w:eastAsiaTheme="minorHAnsi" w:hAnsiTheme="minorHAnsi"/>
          <w:b/>
          <w:w w:val="115"/>
          <w:sz w:val="22"/>
          <w:szCs w:val="22"/>
        </w:rPr>
        <w:t>De vraagstelling is, waar mogelijk, positief geformuleerd.</w:t>
      </w:r>
    </w:p>
    <w:p w:rsidR="006D64C1" w:rsidRPr="005428BE" w:rsidRDefault="006D64C1" w:rsidP="006D64C1">
      <w:pPr>
        <w:pStyle w:val="BodyText"/>
        <w:spacing w:line="285" w:lineRule="auto"/>
        <w:ind w:left="440" w:right="471"/>
        <w:rPr>
          <w:rFonts w:asciiTheme="minorHAnsi" w:eastAsiaTheme="minorHAnsi" w:hAnsiTheme="minorHAnsi"/>
          <w:w w:val="115"/>
          <w:sz w:val="20"/>
          <w:szCs w:val="22"/>
        </w:rPr>
      </w:pPr>
      <w:r w:rsidRPr="005428BE">
        <w:rPr>
          <w:rFonts w:asciiTheme="minorHAnsi" w:eastAsiaTheme="minorHAnsi" w:hAnsiTheme="minorHAnsi"/>
          <w:w w:val="115"/>
          <w:sz w:val="20"/>
          <w:szCs w:val="22"/>
        </w:rPr>
        <w:t xml:space="preserve">Vraag naar wat de student moet weten en niet naar datgene wat de student niet hoeft te weten. Het kan wel in die gevallen waarbij de student moet weten dat iets niet mag of verboden is. Negatief formuleren kan leiden tot vergissingen als het woordje ‘niet’ over het hoofd wordt gezien. Dubbele ontkenningen lezen lastig en kosten hierdoor relatief veel leestijd. Beide geven het risico dat de vraag niet meet wat het beoogt te meten en dus geen bijdrage levert aan de toets. </w:t>
      </w:r>
    </w:p>
    <w:p w:rsidR="006D64C1" w:rsidRDefault="006D64C1" w:rsidP="006D64C1">
      <w:pPr>
        <w:pStyle w:val="BodyText"/>
        <w:spacing w:line="285" w:lineRule="auto"/>
        <w:ind w:right="471"/>
        <w:rPr>
          <w:rFonts w:asciiTheme="majorHAnsi" w:eastAsiaTheme="majorEastAsia" w:hAnsiTheme="majorHAnsi" w:cstheme="majorBidi"/>
          <w:b/>
          <w:bCs/>
          <w:sz w:val="24"/>
          <w:szCs w:val="24"/>
        </w:rPr>
      </w:pPr>
    </w:p>
    <w:p w:rsidR="006D64C1" w:rsidRPr="007A4D54" w:rsidRDefault="006D64C1" w:rsidP="006D64C1">
      <w:pPr>
        <w:pStyle w:val="BodyText"/>
        <w:spacing w:line="285" w:lineRule="auto"/>
        <w:ind w:right="471"/>
        <w:rPr>
          <w:rFonts w:asciiTheme="majorHAnsi" w:eastAsiaTheme="majorEastAsia" w:hAnsiTheme="majorHAnsi" w:cstheme="majorBidi"/>
          <w:b/>
          <w:bCs/>
          <w:sz w:val="24"/>
          <w:szCs w:val="24"/>
        </w:rPr>
      </w:pPr>
      <w:r>
        <w:rPr>
          <w:rFonts w:asciiTheme="majorHAnsi" w:eastAsiaTheme="majorEastAsia" w:hAnsiTheme="majorHAnsi" w:cstheme="majorBidi"/>
          <w:b/>
          <w:bCs/>
          <w:sz w:val="24"/>
          <w:szCs w:val="24"/>
        </w:rPr>
        <w:t>A</w:t>
      </w:r>
      <w:r w:rsidRPr="00670B0B">
        <w:rPr>
          <w:rFonts w:asciiTheme="majorHAnsi" w:eastAsiaTheme="majorEastAsia" w:hAnsiTheme="majorHAnsi" w:cstheme="majorBidi"/>
          <w:b/>
          <w:bCs/>
          <w:sz w:val="24"/>
          <w:szCs w:val="24"/>
        </w:rPr>
        <w:t>ltern</w:t>
      </w:r>
      <w:r w:rsidRPr="007A4D54">
        <w:rPr>
          <w:rFonts w:asciiTheme="majorHAnsi" w:eastAsiaTheme="majorEastAsia" w:hAnsiTheme="majorHAnsi" w:cstheme="majorBidi"/>
          <w:b/>
          <w:bCs/>
          <w:sz w:val="24"/>
          <w:szCs w:val="24"/>
        </w:rPr>
        <w:t>at</w:t>
      </w:r>
      <w:r w:rsidRPr="00670B0B">
        <w:rPr>
          <w:rFonts w:asciiTheme="majorHAnsi" w:eastAsiaTheme="majorEastAsia" w:hAnsiTheme="majorHAnsi" w:cstheme="majorBidi"/>
          <w:b/>
          <w:bCs/>
          <w:sz w:val="24"/>
          <w:szCs w:val="24"/>
        </w:rPr>
        <w:t>ieven</w:t>
      </w:r>
    </w:p>
    <w:p w:rsidR="006D64C1" w:rsidRPr="007A4D54" w:rsidRDefault="006D64C1" w:rsidP="006D64C1">
      <w:pPr>
        <w:pStyle w:val="BodyText"/>
        <w:tabs>
          <w:tab w:val="left" w:pos="461"/>
        </w:tabs>
        <w:rPr>
          <w:rFonts w:asciiTheme="minorHAnsi" w:eastAsiaTheme="minorHAnsi" w:hAnsiTheme="minorHAnsi"/>
          <w:w w:val="115"/>
          <w:sz w:val="22"/>
          <w:szCs w:val="22"/>
        </w:rPr>
      </w:pPr>
      <w:r w:rsidRPr="00A0106B">
        <w:rPr>
          <w:rFonts w:ascii="Wingdings" w:eastAsia="Wingdings" w:hAnsi="Wingdings" w:cs="Wingdings"/>
          <w:w w:val="115"/>
          <w:sz w:val="24"/>
          <w:szCs w:val="24"/>
        </w:rPr>
        <w:t></w:t>
      </w:r>
      <w:r w:rsidRPr="00A0106B">
        <w:rPr>
          <w:rFonts w:cs="Times New Roman"/>
          <w:w w:val="115"/>
          <w:sz w:val="24"/>
          <w:szCs w:val="24"/>
        </w:rPr>
        <w:tab/>
      </w:r>
      <w:r w:rsidRPr="007A4D54">
        <w:rPr>
          <w:rFonts w:asciiTheme="minorHAnsi" w:eastAsiaTheme="minorHAnsi" w:hAnsiTheme="minorHAnsi"/>
          <w:b/>
          <w:w w:val="115"/>
          <w:sz w:val="22"/>
          <w:szCs w:val="22"/>
        </w:rPr>
        <w:t>De alternatieven sluiten grammaticaal aan op de vraag</w:t>
      </w:r>
      <w:r w:rsidRPr="007A4D54">
        <w:rPr>
          <w:rFonts w:asciiTheme="minorHAnsi" w:eastAsiaTheme="minorHAnsi" w:hAnsiTheme="minorHAnsi"/>
          <w:w w:val="115"/>
          <w:sz w:val="22"/>
          <w:szCs w:val="22"/>
        </w:rPr>
        <w:t>.</w:t>
      </w:r>
    </w:p>
    <w:p w:rsidR="006D64C1" w:rsidRDefault="006D64C1" w:rsidP="006D64C1">
      <w:pPr>
        <w:pStyle w:val="BodyText"/>
        <w:spacing w:before="40" w:line="285" w:lineRule="auto"/>
        <w:ind w:left="440" w:right="566"/>
        <w:rPr>
          <w:rFonts w:asciiTheme="minorHAnsi" w:eastAsiaTheme="minorHAnsi" w:hAnsiTheme="minorHAnsi"/>
          <w:w w:val="115"/>
          <w:sz w:val="20"/>
          <w:szCs w:val="22"/>
        </w:rPr>
      </w:pPr>
      <w:r w:rsidRPr="005428BE">
        <w:rPr>
          <w:rFonts w:asciiTheme="minorHAnsi" w:eastAsiaTheme="minorHAnsi" w:hAnsiTheme="minorHAnsi"/>
          <w:w w:val="115"/>
          <w:sz w:val="20"/>
          <w:szCs w:val="22"/>
        </w:rPr>
        <w:t>Het komt regelmatig voor dat het goede antwoord het enige alternatief is dat grammaticaal correct aansluit op de vraag. Bijvoorbeeld: Waarin kan een gynaecoloog zien hoe de bloeddruk van een zwangere vrouw, die onder controle stond bij een verloskundige, zich heeft ontwikkeld? A) in de zwangerschapskaart of B) bij de verloskundige.</w:t>
      </w:r>
    </w:p>
    <w:p w:rsidR="006D64C1" w:rsidRDefault="006D64C1" w:rsidP="006D64C1">
      <w:pPr>
        <w:pStyle w:val="BodyText"/>
        <w:spacing w:before="40" w:line="285" w:lineRule="auto"/>
        <w:ind w:left="440" w:right="566"/>
        <w:rPr>
          <w:rFonts w:asciiTheme="minorHAnsi" w:eastAsiaTheme="minorHAnsi" w:hAnsiTheme="minorHAnsi"/>
          <w:w w:val="115"/>
          <w:sz w:val="20"/>
          <w:szCs w:val="22"/>
        </w:rPr>
      </w:pPr>
    </w:p>
    <w:p w:rsidR="006D64C1" w:rsidRDefault="006D64C1" w:rsidP="006D64C1">
      <w:pPr>
        <w:pStyle w:val="BodyText"/>
        <w:spacing w:before="40" w:line="285" w:lineRule="auto"/>
        <w:ind w:left="440" w:right="566"/>
        <w:rPr>
          <w:rFonts w:asciiTheme="minorHAnsi" w:eastAsiaTheme="minorHAnsi" w:hAnsiTheme="minorHAnsi"/>
          <w:w w:val="115"/>
          <w:sz w:val="20"/>
          <w:szCs w:val="22"/>
        </w:rPr>
      </w:pPr>
    </w:p>
    <w:p w:rsidR="006D64C1" w:rsidRDefault="006D64C1" w:rsidP="006D64C1">
      <w:pPr>
        <w:pStyle w:val="BodyText"/>
        <w:spacing w:before="40" w:line="285" w:lineRule="auto"/>
        <w:ind w:left="440" w:right="566"/>
        <w:rPr>
          <w:rFonts w:asciiTheme="minorHAnsi" w:eastAsiaTheme="minorHAnsi" w:hAnsiTheme="minorHAnsi"/>
          <w:w w:val="115"/>
          <w:sz w:val="20"/>
          <w:szCs w:val="22"/>
        </w:rPr>
      </w:pPr>
    </w:p>
    <w:p w:rsidR="006D64C1" w:rsidRPr="005428BE" w:rsidRDefault="006D64C1" w:rsidP="006D64C1">
      <w:pPr>
        <w:pStyle w:val="BodyText"/>
        <w:spacing w:before="40" w:line="285" w:lineRule="auto"/>
        <w:ind w:left="440" w:right="566"/>
        <w:rPr>
          <w:rFonts w:asciiTheme="minorHAnsi" w:eastAsiaTheme="minorHAnsi" w:hAnsiTheme="minorHAnsi"/>
          <w:w w:val="115"/>
          <w:sz w:val="20"/>
          <w:szCs w:val="22"/>
        </w:rPr>
      </w:pPr>
    </w:p>
    <w:p w:rsidR="006D64C1" w:rsidRPr="00A0106B" w:rsidRDefault="006D64C1" w:rsidP="006D64C1">
      <w:pPr>
        <w:spacing w:before="1" w:line="260" w:lineRule="exact"/>
        <w:rPr>
          <w:sz w:val="26"/>
          <w:szCs w:val="26"/>
        </w:rPr>
      </w:pPr>
    </w:p>
    <w:p w:rsidR="006D64C1" w:rsidRDefault="006D64C1" w:rsidP="006D64C1">
      <w:pPr>
        <w:pStyle w:val="BodyText"/>
        <w:tabs>
          <w:tab w:val="left" w:pos="461"/>
        </w:tabs>
        <w:ind w:left="440" w:hanging="339"/>
        <w:rPr>
          <w:w w:val="110"/>
          <w:sz w:val="24"/>
          <w:szCs w:val="24"/>
        </w:rPr>
      </w:pPr>
      <w:r w:rsidRPr="00A0106B">
        <w:rPr>
          <w:rFonts w:ascii="Wingdings" w:eastAsia="Wingdings" w:hAnsi="Wingdings" w:cs="Wingdings"/>
          <w:w w:val="110"/>
          <w:sz w:val="24"/>
          <w:szCs w:val="24"/>
        </w:rPr>
        <w:t></w:t>
      </w:r>
      <w:r w:rsidRPr="00A0106B">
        <w:rPr>
          <w:rFonts w:cs="Times New Roman"/>
          <w:w w:val="110"/>
          <w:sz w:val="24"/>
          <w:szCs w:val="24"/>
        </w:rPr>
        <w:tab/>
      </w:r>
      <w:r w:rsidRPr="00CD4F31">
        <w:rPr>
          <w:rFonts w:asciiTheme="minorHAnsi" w:eastAsiaTheme="minorHAnsi" w:hAnsiTheme="minorHAnsi"/>
          <w:b/>
          <w:w w:val="115"/>
          <w:sz w:val="22"/>
          <w:szCs w:val="22"/>
        </w:rPr>
        <w:t>De alternatieven zijn onderling vergelijkbaar in lengte, woordgebruik en formulering.</w:t>
      </w:r>
    </w:p>
    <w:p w:rsidR="006D64C1" w:rsidRPr="005428BE" w:rsidRDefault="006D64C1" w:rsidP="006D64C1">
      <w:pPr>
        <w:pStyle w:val="BodyText"/>
        <w:spacing w:before="40" w:line="285" w:lineRule="auto"/>
        <w:ind w:left="440" w:right="566"/>
        <w:rPr>
          <w:rFonts w:asciiTheme="minorHAnsi" w:eastAsiaTheme="minorHAnsi" w:hAnsiTheme="minorHAnsi"/>
          <w:w w:val="115"/>
          <w:sz w:val="20"/>
          <w:szCs w:val="22"/>
        </w:rPr>
      </w:pPr>
      <w:r w:rsidRPr="005428BE">
        <w:rPr>
          <w:rFonts w:asciiTheme="minorHAnsi" w:eastAsiaTheme="minorHAnsi" w:hAnsiTheme="minorHAnsi"/>
          <w:w w:val="115"/>
          <w:sz w:val="20"/>
          <w:szCs w:val="22"/>
        </w:rPr>
        <w:t xml:space="preserve">De ervaring leert dat het langste of meest gedetailleerde alternatief meestal het juiste is en een alternatief met (spel)fouten meestal onjuist is. Daarnaast is het van belang dat de alternatieven geschreven zijn vanuit het zelfde gezichtspunt en alleen op kernwoorden verschillen. Tot slot betekent vergelijkbaar </w:t>
      </w:r>
      <w:r w:rsidRPr="005428BE">
        <w:rPr>
          <w:rFonts w:asciiTheme="minorHAnsi" w:eastAsiaTheme="minorHAnsi" w:hAnsiTheme="minorHAnsi"/>
          <w:i/>
          <w:w w:val="115"/>
          <w:sz w:val="20"/>
          <w:szCs w:val="22"/>
        </w:rPr>
        <w:t xml:space="preserve">niet </w:t>
      </w:r>
      <w:r w:rsidRPr="005428BE">
        <w:rPr>
          <w:rFonts w:asciiTheme="minorHAnsi" w:eastAsiaTheme="minorHAnsi" w:hAnsiTheme="minorHAnsi"/>
          <w:w w:val="115"/>
          <w:sz w:val="20"/>
          <w:szCs w:val="22"/>
        </w:rPr>
        <w:t xml:space="preserve">dat de antwoorden een ‘beetje’ goed moeten zijn, maar dat een leek geen informatie aan de structuur, het gebruik van jargon of de verschijning van de alternatieven kan halen. </w:t>
      </w:r>
    </w:p>
    <w:p w:rsidR="006D64C1" w:rsidRDefault="006D64C1" w:rsidP="006D64C1">
      <w:pPr>
        <w:pStyle w:val="BodyText"/>
        <w:spacing w:before="40" w:line="285" w:lineRule="auto"/>
        <w:ind w:left="440" w:right="566"/>
        <w:rPr>
          <w:rFonts w:asciiTheme="minorHAnsi" w:eastAsiaTheme="minorHAnsi" w:hAnsiTheme="minorHAnsi"/>
          <w:w w:val="115"/>
          <w:sz w:val="22"/>
          <w:szCs w:val="22"/>
        </w:rPr>
      </w:pPr>
    </w:p>
    <w:p w:rsidR="006D64C1" w:rsidRPr="00CD4F31" w:rsidRDefault="006D64C1" w:rsidP="00C0652E">
      <w:pPr>
        <w:pStyle w:val="BodyText"/>
        <w:widowControl w:val="0"/>
        <w:numPr>
          <w:ilvl w:val="0"/>
          <w:numId w:val="15"/>
        </w:numPr>
        <w:spacing w:before="40" w:line="285" w:lineRule="auto"/>
        <w:ind w:right="566"/>
        <w:rPr>
          <w:rFonts w:asciiTheme="minorHAnsi" w:eastAsiaTheme="minorHAnsi" w:hAnsiTheme="minorHAnsi"/>
          <w:w w:val="115"/>
          <w:sz w:val="22"/>
          <w:szCs w:val="22"/>
        </w:rPr>
      </w:pPr>
      <w:r w:rsidRPr="00CD4F31">
        <w:rPr>
          <w:rFonts w:asciiTheme="minorHAnsi" w:eastAsiaTheme="minorHAnsi" w:hAnsiTheme="minorHAnsi"/>
          <w:b/>
          <w:w w:val="115"/>
          <w:sz w:val="22"/>
          <w:szCs w:val="22"/>
        </w:rPr>
        <w:t xml:space="preserve">De alternatieven zijn </w:t>
      </w:r>
      <w:r>
        <w:rPr>
          <w:rFonts w:asciiTheme="minorHAnsi" w:eastAsiaTheme="minorHAnsi" w:hAnsiTheme="minorHAnsi"/>
          <w:b/>
          <w:w w:val="115"/>
          <w:sz w:val="22"/>
          <w:szCs w:val="22"/>
        </w:rPr>
        <w:t>gebalanceerd</w:t>
      </w:r>
      <w:r w:rsidRPr="00CD4F31">
        <w:rPr>
          <w:rFonts w:asciiTheme="minorHAnsi" w:eastAsiaTheme="minorHAnsi" w:hAnsiTheme="minorHAnsi"/>
          <w:b/>
          <w:w w:val="115"/>
          <w:sz w:val="22"/>
          <w:szCs w:val="22"/>
        </w:rPr>
        <w:t>.</w:t>
      </w:r>
    </w:p>
    <w:p w:rsidR="006D64C1" w:rsidRPr="005428BE" w:rsidRDefault="006D64C1" w:rsidP="006D64C1">
      <w:pPr>
        <w:pStyle w:val="BodyText"/>
        <w:spacing w:before="40" w:line="285" w:lineRule="auto"/>
        <w:ind w:left="461" w:right="566"/>
        <w:rPr>
          <w:rFonts w:asciiTheme="minorHAnsi" w:eastAsiaTheme="minorHAnsi" w:hAnsiTheme="minorHAnsi"/>
          <w:w w:val="115"/>
          <w:sz w:val="20"/>
          <w:szCs w:val="22"/>
        </w:rPr>
      </w:pPr>
      <w:r w:rsidRPr="005428BE">
        <w:rPr>
          <w:rFonts w:asciiTheme="minorHAnsi" w:eastAsiaTheme="minorHAnsi" w:hAnsiTheme="minorHAnsi"/>
          <w:w w:val="115"/>
          <w:sz w:val="20"/>
          <w:szCs w:val="22"/>
        </w:rPr>
        <w:t xml:space="preserve">Alternatieven dienen zich in principe in dezelfde ‘orde van grootte’ en ‘referentiekaders’ te bevinden. Ook dienen deelaspecten (bijvoorbeeld bij meerdere bewering-vragen) in principe gelijk verdeeld te zijn over de alternatieven. Hierdoor wordt het logisch beredeneren van het juiste alternatief niet mogelijk en wordt het te meten leerdoel zo nauwkeurig mogelijk bevraagd. Een reden om af te wijken van bovenstaande is als een veelgemaakte, evident foute, keuze opgenomen wordt als alternatief. </w:t>
      </w:r>
    </w:p>
    <w:p w:rsidR="006D64C1" w:rsidRPr="00CD4F31" w:rsidRDefault="006D64C1" w:rsidP="006D64C1">
      <w:pPr>
        <w:pStyle w:val="Heading1"/>
        <w:numPr>
          <w:ilvl w:val="0"/>
          <w:numId w:val="0"/>
        </w:numPr>
        <w:rPr>
          <w:sz w:val="24"/>
          <w:szCs w:val="24"/>
        </w:rPr>
      </w:pPr>
      <w:bookmarkStart w:id="110" w:name="_Toc467057255"/>
      <w:r>
        <w:rPr>
          <w:sz w:val="24"/>
          <w:szCs w:val="24"/>
        </w:rPr>
        <w:t>Vraagformat</w:t>
      </w:r>
      <w:bookmarkEnd w:id="110"/>
    </w:p>
    <w:p w:rsidR="006D64C1" w:rsidRPr="005428BE" w:rsidRDefault="006D64C1" w:rsidP="00C0652E">
      <w:pPr>
        <w:pStyle w:val="ListParagraph"/>
        <w:widowControl w:val="0"/>
        <w:numPr>
          <w:ilvl w:val="0"/>
          <w:numId w:val="15"/>
        </w:numPr>
        <w:spacing w:line="240" w:lineRule="auto"/>
        <w:rPr>
          <w:b/>
          <w:w w:val="115"/>
        </w:rPr>
      </w:pPr>
      <w:r w:rsidRPr="005428BE">
        <w:rPr>
          <w:b/>
          <w:w w:val="115"/>
        </w:rPr>
        <w:t>De vraag bevat duidelijk (visueel) gescheiden: contextinformatie, vraagstelling, alternatieven</w:t>
      </w:r>
    </w:p>
    <w:p w:rsidR="006D64C1" w:rsidRPr="005428BE" w:rsidRDefault="006D64C1" w:rsidP="006D64C1">
      <w:pPr>
        <w:ind w:left="461"/>
        <w:rPr>
          <w:rFonts w:asciiTheme="minorHAnsi" w:hAnsiTheme="minorHAnsi"/>
          <w:w w:val="115"/>
          <w:szCs w:val="20"/>
        </w:rPr>
      </w:pPr>
      <w:r w:rsidRPr="005428BE">
        <w:rPr>
          <w:rFonts w:asciiTheme="minorHAnsi" w:hAnsiTheme="minorHAnsi"/>
          <w:w w:val="115"/>
          <w:szCs w:val="20"/>
        </w:rPr>
        <w:t xml:space="preserve">Het aanbieden van een inconsequent vraagformat met onduidelijke signalering welke informatie waar te vinden is en wat er precies gevraagd wordt, verhoogt de ‘extraneous cognitive load’ bij de student. Deze vorm van mentale belasting is ongewenst en dient geminimaliseerd te worden, omdat het als ‘bias’ fungeert op de test die je afneemt. Hoe hoger deze belasting, hoe minder valide en betrouwbaar het tentamen is. Daarnaast is gebleken dat het introduceren van een vraag met een korte contextschets waarbinnen de vraag plaatsvindt, helpt om latent aanwezige kennis bij studenten te activeren, zonder daarmee tips of informatie weg te geven. </w:t>
      </w:r>
    </w:p>
    <w:p w:rsidR="006D64C1" w:rsidRPr="005428BE" w:rsidRDefault="006D64C1" w:rsidP="006D64C1">
      <w:pPr>
        <w:ind w:left="461"/>
        <w:rPr>
          <w:rFonts w:asciiTheme="minorHAnsi" w:hAnsiTheme="minorHAnsi"/>
          <w:w w:val="115"/>
          <w:szCs w:val="20"/>
        </w:rPr>
      </w:pPr>
    </w:p>
    <w:p w:rsidR="006D64C1" w:rsidRPr="005428BE" w:rsidRDefault="006D64C1" w:rsidP="006D64C1">
      <w:pPr>
        <w:ind w:left="461"/>
        <w:rPr>
          <w:rFonts w:asciiTheme="minorHAnsi" w:hAnsiTheme="minorHAnsi"/>
          <w:szCs w:val="20"/>
        </w:rPr>
      </w:pPr>
      <w:r w:rsidRPr="005428BE">
        <w:rPr>
          <w:rFonts w:asciiTheme="minorHAnsi" w:hAnsiTheme="minorHAnsi"/>
          <w:w w:val="115"/>
          <w:szCs w:val="20"/>
        </w:rPr>
        <w:t>De contextinformatie bevat alle (en niet meer dan de) informatie die nodig is voor de student om zich een beeld te vormen van de situatie waar de vraag over gaat. Bij een simpele kennisvraag, kunnen een paar woorden afdoende zijn. Bij een diepgaande casusvraag, kan de context zelfs meerdere onderdelen bevatten:</w:t>
      </w:r>
      <w:r w:rsidRPr="005428BE">
        <w:rPr>
          <w:rFonts w:asciiTheme="minorHAnsi" w:hAnsiTheme="minorHAnsi"/>
          <w:szCs w:val="20"/>
        </w:rPr>
        <w:tab/>
      </w:r>
    </w:p>
    <w:p w:rsidR="006D64C1" w:rsidRPr="005428BE" w:rsidRDefault="006D64C1" w:rsidP="00C0652E">
      <w:pPr>
        <w:pStyle w:val="BodyText"/>
        <w:widowControl w:val="0"/>
        <w:numPr>
          <w:ilvl w:val="0"/>
          <w:numId w:val="14"/>
        </w:numPr>
        <w:tabs>
          <w:tab w:val="left" w:pos="1181"/>
        </w:tabs>
        <w:spacing w:line="240" w:lineRule="auto"/>
        <w:ind w:left="1181"/>
        <w:rPr>
          <w:rFonts w:asciiTheme="minorHAnsi" w:eastAsiaTheme="minorHAnsi" w:hAnsiTheme="minorHAnsi"/>
          <w:w w:val="115"/>
          <w:sz w:val="20"/>
          <w:szCs w:val="20"/>
        </w:rPr>
      </w:pPr>
      <w:r w:rsidRPr="005428BE">
        <w:rPr>
          <w:rFonts w:asciiTheme="minorHAnsi" w:eastAsiaTheme="minorHAnsi" w:hAnsiTheme="minorHAnsi"/>
          <w:w w:val="115"/>
          <w:sz w:val="20"/>
          <w:szCs w:val="20"/>
        </w:rPr>
        <w:t>Rol: Je bent klinisch technoloog op de afdeling revalidatie, etc.</w:t>
      </w:r>
    </w:p>
    <w:p w:rsidR="006D64C1" w:rsidRPr="005428BE" w:rsidRDefault="006D64C1" w:rsidP="00C0652E">
      <w:pPr>
        <w:pStyle w:val="BodyText"/>
        <w:widowControl w:val="0"/>
        <w:numPr>
          <w:ilvl w:val="0"/>
          <w:numId w:val="14"/>
        </w:numPr>
        <w:tabs>
          <w:tab w:val="left" w:pos="1181"/>
        </w:tabs>
        <w:spacing w:line="240" w:lineRule="auto"/>
        <w:ind w:left="1181"/>
        <w:rPr>
          <w:rFonts w:asciiTheme="minorHAnsi" w:eastAsiaTheme="minorHAnsi" w:hAnsiTheme="minorHAnsi"/>
          <w:w w:val="115"/>
          <w:sz w:val="20"/>
          <w:szCs w:val="20"/>
        </w:rPr>
      </w:pPr>
      <w:r w:rsidRPr="005428BE">
        <w:rPr>
          <w:rFonts w:asciiTheme="minorHAnsi" w:eastAsiaTheme="minorHAnsi" w:hAnsiTheme="minorHAnsi"/>
          <w:w w:val="115"/>
          <w:sz w:val="20"/>
          <w:szCs w:val="20"/>
        </w:rPr>
        <w:t>Situatie: Een ..-jarige man/vrouw met klachten van … komt op je spreekuur.</w:t>
      </w:r>
    </w:p>
    <w:p w:rsidR="006D64C1" w:rsidRPr="005428BE" w:rsidRDefault="006D64C1" w:rsidP="00C0652E">
      <w:pPr>
        <w:pStyle w:val="BodyText"/>
        <w:widowControl w:val="0"/>
        <w:numPr>
          <w:ilvl w:val="0"/>
          <w:numId w:val="14"/>
        </w:numPr>
        <w:tabs>
          <w:tab w:val="left" w:pos="1181"/>
        </w:tabs>
        <w:spacing w:before="40" w:line="286" w:lineRule="auto"/>
        <w:ind w:left="440" w:right="965" w:firstLine="380"/>
        <w:rPr>
          <w:rFonts w:asciiTheme="minorHAnsi" w:hAnsiTheme="minorHAnsi"/>
          <w:sz w:val="20"/>
          <w:szCs w:val="20"/>
        </w:rPr>
      </w:pPr>
      <w:r w:rsidRPr="005428BE">
        <w:rPr>
          <w:rFonts w:asciiTheme="minorHAnsi" w:eastAsiaTheme="minorHAnsi" w:hAnsiTheme="minorHAnsi"/>
          <w:w w:val="115"/>
          <w:sz w:val="20"/>
          <w:szCs w:val="20"/>
        </w:rPr>
        <w:t>Aanvullende informatie: Uit een krachtsanalyse blijkt …</w:t>
      </w:r>
      <w:r w:rsidRPr="005428BE">
        <w:rPr>
          <w:rFonts w:asciiTheme="minorHAnsi" w:hAnsiTheme="minorHAnsi"/>
          <w:w w:val="115"/>
          <w:sz w:val="20"/>
          <w:szCs w:val="20"/>
        </w:rPr>
        <w:t xml:space="preserve">  .</w:t>
      </w:r>
    </w:p>
    <w:p w:rsidR="006D64C1" w:rsidRPr="00F7617B" w:rsidRDefault="006D64C1" w:rsidP="006D64C1">
      <w:pPr>
        <w:pStyle w:val="BodyText"/>
        <w:tabs>
          <w:tab w:val="left" w:pos="1181"/>
        </w:tabs>
        <w:spacing w:before="40" w:line="286" w:lineRule="auto"/>
        <w:ind w:left="820" w:right="965"/>
        <w:rPr>
          <w:sz w:val="24"/>
          <w:szCs w:val="24"/>
        </w:rPr>
      </w:pPr>
    </w:p>
    <w:p w:rsidR="006D64C1" w:rsidRPr="005428BE" w:rsidRDefault="006D64C1" w:rsidP="00C0652E">
      <w:pPr>
        <w:pStyle w:val="ListParagraph"/>
        <w:widowControl w:val="0"/>
        <w:numPr>
          <w:ilvl w:val="0"/>
          <w:numId w:val="15"/>
        </w:numPr>
        <w:spacing w:line="240" w:lineRule="auto"/>
        <w:rPr>
          <w:b/>
          <w:w w:val="115"/>
        </w:rPr>
      </w:pPr>
      <w:r w:rsidRPr="005428BE">
        <w:rPr>
          <w:b/>
          <w:w w:val="115"/>
        </w:rPr>
        <w:t>De vraag refereert expliciet naar figuren of andere verwijzingen, indien van toepassing</w:t>
      </w:r>
    </w:p>
    <w:p w:rsidR="006D64C1" w:rsidRPr="005428BE" w:rsidRDefault="006D64C1" w:rsidP="006D64C1">
      <w:pPr>
        <w:pStyle w:val="ListParagraph"/>
        <w:ind w:left="461"/>
        <w:rPr>
          <w:w w:val="115"/>
          <w:sz w:val="20"/>
        </w:rPr>
      </w:pPr>
      <w:r w:rsidRPr="005428BE">
        <w:rPr>
          <w:w w:val="115"/>
          <w:sz w:val="20"/>
        </w:rPr>
        <w:t xml:space="preserve">Bepaalde vragen wordt vergezelt door figuren, of visuele weergaves vormen de bron voor een vraag. Zorg er dan voor dat er exact duidelijk is wat de visuele weergave toont en waar naar verwezen wordt. Zorg er voor dat, als in de figuur de bron voor de vraag zit, er zonder twijfel duidelijk is welk deel van de figuur bedoeld wordt.   </w:t>
      </w:r>
    </w:p>
    <w:p w:rsidR="006D64C1" w:rsidRDefault="006D64C1" w:rsidP="006D64C1">
      <w:pPr>
        <w:pStyle w:val="BodyText"/>
        <w:tabs>
          <w:tab w:val="left" w:pos="1181"/>
        </w:tabs>
        <w:spacing w:before="40" w:line="286" w:lineRule="auto"/>
        <w:ind w:right="965"/>
        <w:rPr>
          <w:sz w:val="24"/>
          <w:szCs w:val="24"/>
        </w:rPr>
      </w:pPr>
    </w:p>
    <w:p w:rsidR="006D64C1" w:rsidRPr="00C30A4E" w:rsidRDefault="006D64C1" w:rsidP="006D64C1">
      <w:pPr>
        <w:pStyle w:val="Heading1"/>
        <w:numPr>
          <w:ilvl w:val="0"/>
          <w:numId w:val="0"/>
        </w:numPr>
        <w:ind w:left="432"/>
        <w:rPr>
          <w:lang w:val="en-GB"/>
        </w:rPr>
      </w:pPr>
      <w:bookmarkStart w:id="111" w:name="_Toc467057256"/>
      <w:r w:rsidRPr="00C30A4E">
        <w:rPr>
          <w:lang w:val="en-GB"/>
        </w:rPr>
        <w:lastRenderedPageBreak/>
        <w:t>Checklist open vraag constructie</w:t>
      </w:r>
      <w:bookmarkEnd w:id="111"/>
    </w:p>
    <w:p w:rsidR="006D64C1" w:rsidRPr="00DE26F5" w:rsidRDefault="006D64C1" w:rsidP="006D64C1">
      <w:pPr>
        <w:spacing w:before="7" w:line="120" w:lineRule="exact"/>
        <w:rPr>
          <w:sz w:val="12"/>
          <w:szCs w:val="12"/>
          <w:lang w:val="en-US"/>
        </w:rPr>
      </w:pPr>
    </w:p>
    <w:p w:rsidR="006D64C1" w:rsidRPr="007D0E38" w:rsidRDefault="006D64C1" w:rsidP="006D64C1">
      <w:pPr>
        <w:spacing w:before="2" w:line="110" w:lineRule="exact"/>
        <w:rPr>
          <w:sz w:val="11"/>
          <w:szCs w:val="11"/>
          <w:lang w:val="en-GB"/>
        </w:rPr>
      </w:pPr>
    </w:p>
    <w:p w:rsidR="006D64C1" w:rsidRPr="007D0E38" w:rsidRDefault="006D64C1" w:rsidP="006D64C1">
      <w:pPr>
        <w:spacing w:line="200" w:lineRule="exact"/>
        <w:rPr>
          <w:szCs w:val="20"/>
          <w:lang w:val="en-GB"/>
        </w:rPr>
      </w:pPr>
    </w:p>
    <w:p w:rsidR="006D64C1" w:rsidRPr="00F74E13" w:rsidRDefault="006D64C1" w:rsidP="006D64C1">
      <w:pPr>
        <w:ind w:right="109"/>
        <w:jc w:val="right"/>
        <w:rPr>
          <w:rFonts w:eastAsia="Arial" w:cs="Arial"/>
          <w:sz w:val="4"/>
          <w:szCs w:val="4"/>
          <w:lang w:val="en-US"/>
        </w:rPr>
      </w:pPr>
      <w:r w:rsidRPr="00F74E13">
        <w:rPr>
          <w:rFonts w:eastAsia="Arial" w:cs="Arial"/>
          <w:w w:val="180"/>
          <w:sz w:val="4"/>
          <w:szCs w:val="4"/>
          <w:lang w:val="en-US"/>
        </w:rPr>
        <w:t>a</w:t>
      </w:r>
      <w:r w:rsidRPr="00F74E13">
        <w:rPr>
          <w:rFonts w:eastAsia="Arial" w:cs="Arial"/>
          <w:spacing w:val="19"/>
          <w:w w:val="180"/>
          <w:sz w:val="4"/>
          <w:szCs w:val="4"/>
          <w:lang w:val="en-US"/>
        </w:rPr>
        <w:t xml:space="preserve"> </w:t>
      </w:r>
      <w:r w:rsidRPr="00F74E13">
        <w:rPr>
          <w:rFonts w:eastAsia="Arial" w:cs="Arial"/>
          <w:w w:val="180"/>
          <w:sz w:val="4"/>
          <w:szCs w:val="4"/>
          <w:lang w:val="en-US"/>
        </w:rPr>
        <w:t>a  a</w:t>
      </w:r>
      <w:r w:rsidRPr="00F74E13">
        <w:rPr>
          <w:rFonts w:eastAsia="Arial" w:cs="Arial"/>
          <w:spacing w:val="19"/>
          <w:w w:val="180"/>
          <w:sz w:val="4"/>
          <w:szCs w:val="4"/>
          <w:lang w:val="en-US"/>
        </w:rPr>
        <w:t xml:space="preserve"> </w:t>
      </w:r>
      <w:r w:rsidRPr="00F74E13">
        <w:rPr>
          <w:rFonts w:eastAsia="Arial" w:cs="Arial"/>
          <w:w w:val="180"/>
          <w:sz w:val="4"/>
          <w:szCs w:val="4"/>
          <w:lang w:val="en-US"/>
        </w:rPr>
        <w:t>a  a  a</w:t>
      </w:r>
      <w:r w:rsidRPr="00F74E13">
        <w:rPr>
          <w:rFonts w:eastAsia="Arial" w:cs="Arial"/>
          <w:spacing w:val="19"/>
          <w:w w:val="180"/>
          <w:sz w:val="4"/>
          <w:szCs w:val="4"/>
          <w:lang w:val="en-US"/>
        </w:rPr>
        <w:t xml:space="preserve"> </w:t>
      </w:r>
      <w:r w:rsidRPr="00F74E13">
        <w:rPr>
          <w:rFonts w:eastAsia="Arial" w:cs="Arial"/>
          <w:w w:val="180"/>
          <w:sz w:val="4"/>
          <w:szCs w:val="4"/>
          <w:lang w:val="en-US"/>
        </w:rPr>
        <w:t>a  a  a</w:t>
      </w:r>
      <w:r w:rsidRPr="00F74E13">
        <w:rPr>
          <w:rFonts w:eastAsia="Arial" w:cs="Arial"/>
          <w:spacing w:val="19"/>
          <w:w w:val="180"/>
          <w:sz w:val="4"/>
          <w:szCs w:val="4"/>
          <w:lang w:val="en-US"/>
        </w:rPr>
        <w:t xml:space="preserve"> </w:t>
      </w:r>
      <w:r w:rsidRPr="00F74E13">
        <w:rPr>
          <w:rFonts w:eastAsia="Arial" w:cs="Arial"/>
          <w:w w:val="180"/>
          <w:sz w:val="4"/>
          <w:szCs w:val="4"/>
          <w:lang w:val="en-US"/>
        </w:rPr>
        <w:t>a  a  a</w:t>
      </w:r>
      <w:r w:rsidRPr="00F74E13">
        <w:rPr>
          <w:rFonts w:eastAsia="Arial" w:cs="Arial"/>
          <w:spacing w:val="19"/>
          <w:w w:val="180"/>
          <w:sz w:val="4"/>
          <w:szCs w:val="4"/>
          <w:lang w:val="en-US"/>
        </w:rPr>
        <w:t xml:space="preserve"> </w:t>
      </w:r>
      <w:r w:rsidRPr="00F74E13">
        <w:rPr>
          <w:rFonts w:eastAsia="Arial" w:cs="Arial"/>
          <w:w w:val="180"/>
          <w:sz w:val="4"/>
          <w:szCs w:val="4"/>
          <w:lang w:val="en-US"/>
        </w:rPr>
        <w:t>a  a  a  a</w:t>
      </w:r>
      <w:r w:rsidRPr="00F74E13">
        <w:rPr>
          <w:rFonts w:eastAsia="Arial" w:cs="Arial"/>
          <w:spacing w:val="19"/>
          <w:w w:val="180"/>
          <w:sz w:val="4"/>
          <w:szCs w:val="4"/>
          <w:lang w:val="en-US"/>
        </w:rPr>
        <w:t xml:space="preserve"> </w:t>
      </w:r>
      <w:r w:rsidRPr="00F74E13">
        <w:rPr>
          <w:rFonts w:eastAsia="Arial" w:cs="Arial"/>
          <w:w w:val="180"/>
          <w:sz w:val="4"/>
          <w:szCs w:val="4"/>
          <w:lang w:val="en-US"/>
        </w:rPr>
        <w:t>a  a</w:t>
      </w:r>
      <w:r w:rsidRPr="00F74E13">
        <w:rPr>
          <w:rFonts w:eastAsia="Arial" w:cs="Arial"/>
          <w:spacing w:val="19"/>
          <w:w w:val="180"/>
          <w:sz w:val="4"/>
          <w:szCs w:val="4"/>
          <w:lang w:val="en-US"/>
        </w:rPr>
        <w:t xml:space="preserve"> </w:t>
      </w:r>
      <w:r w:rsidRPr="00F74E13">
        <w:rPr>
          <w:rFonts w:eastAsia="Arial" w:cs="Arial"/>
          <w:w w:val="180"/>
          <w:sz w:val="4"/>
          <w:szCs w:val="4"/>
          <w:lang w:val="en-US"/>
        </w:rPr>
        <w:t>a  a  a</w:t>
      </w:r>
      <w:r w:rsidRPr="00F74E13">
        <w:rPr>
          <w:rFonts w:eastAsia="Arial" w:cs="Arial"/>
          <w:spacing w:val="19"/>
          <w:w w:val="180"/>
          <w:sz w:val="4"/>
          <w:szCs w:val="4"/>
          <w:lang w:val="en-US"/>
        </w:rPr>
        <w:t xml:space="preserve"> </w:t>
      </w:r>
      <w:r w:rsidRPr="00F74E13">
        <w:rPr>
          <w:rFonts w:eastAsia="Arial" w:cs="Arial"/>
          <w:w w:val="180"/>
          <w:sz w:val="4"/>
          <w:szCs w:val="4"/>
          <w:lang w:val="en-US"/>
        </w:rPr>
        <w:t>a  a  a</w:t>
      </w:r>
      <w:r w:rsidRPr="00F74E13">
        <w:rPr>
          <w:rFonts w:eastAsia="Arial" w:cs="Arial"/>
          <w:spacing w:val="19"/>
          <w:w w:val="180"/>
          <w:sz w:val="4"/>
          <w:szCs w:val="4"/>
          <w:lang w:val="en-US"/>
        </w:rPr>
        <w:t xml:space="preserve"> </w:t>
      </w:r>
      <w:r w:rsidRPr="00F74E13">
        <w:rPr>
          <w:rFonts w:eastAsia="Arial" w:cs="Arial"/>
          <w:w w:val="180"/>
          <w:sz w:val="4"/>
          <w:szCs w:val="4"/>
          <w:lang w:val="en-US"/>
        </w:rPr>
        <w:t>a  a  a</w:t>
      </w:r>
      <w:r w:rsidRPr="00F74E13">
        <w:rPr>
          <w:rFonts w:eastAsia="Arial" w:cs="Arial"/>
          <w:spacing w:val="19"/>
          <w:w w:val="180"/>
          <w:sz w:val="4"/>
          <w:szCs w:val="4"/>
          <w:lang w:val="en-US"/>
        </w:rPr>
        <w:t xml:space="preserve"> </w:t>
      </w:r>
      <w:r w:rsidRPr="00F74E13">
        <w:rPr>
          <w:rFonts w:eastAsia="Arial" w:cs="Arial"/>
          <w:w w:val="180"/>
          <w:sz w:val="4"/>
          <w:szCs w:val="4"/>
          <w:lang w:val="en-US"/>
        </w:rPr>
        <w:t>a  a  a  a</w:t>
      </w:r>
      <w:r w:rsidRPr="00F74E13">
        <w:rPr>
          <w:rFonts w:eastAsia="Arial" w:cs="Arial"/>
          <w:spacing w:val="19"/>
          <w:w w:val="180"/>
          <w:sz w:val="4"/>
          <w:szCs w:val="4"/>
          <w:lang w:val="en-US"/>
        </w:rPr>
        <w:t xml:space="preserve"> </w:t>
      </w:r>
      <w:r w:rsidRPr="00F74E13">
        <w:rPr>
          <w:rFonts w:eastAsia="Arial" w:cs="Arial"/>
          <w:w w:val="180"/>
          <w:sz w:val="4"/>
          <w:szCs w:val="4"/>
          <w:lang w:val="en-US"/>
        </w:rPr>
        <w:t>a  a</w:t>
      </w:r>
      <w:r w:rsidRPr="00F74E13">
        <w:rPr>
          <w:rFonts w:eastAsia="Arial" w:cs="Arial"/>
          <w:spacing w:val="19"/>
          <w:w w:val="180"/>
          <w:sz w:val="4"/>
          <w:szCs w:val="4"/>
          <w:lang w:val="en-US"/>
        </w:rPr>
        <w:t xml:space="preserve"> </w:t>
      </w:r>
      <w:r w:rsidRPr="00F74E13">
        <w:rPr>
          <w:rFonts w:eastAsia="Arial" w:cs="Arial"/>
          <w:w w:val="180"/>
          <w:sz w:val="4"/>
          <w:szCs w:val="4"/>
          <w:lang w:val="en-US"/>
        </w:rPr>
        <w:t>a  a  a</w:t>
      </w:r>
      <w:r w:rsidRPr="00F74E13">
        <w:rPr>
          <w:rFonts w:eastAsia="Arial" w:cs="Arial"/>
          <w:spacing w:val="19"/>
          <w:w w:val="180"/>
          <w:sz w:val="4"/>
          <w:szCs w:val="4"/>
          <w:lang w:val="en-US"/>
        </w:rPr>
        <w:t xml:space="preserve"> </w:t>
      </w:r>
      <w:r w:rsidRPr="00F74E13">
        <w:rPr>
          <w:rFonts w:eastAsia="Arial" w:cs="Arial"/>
          <w:w w:val="180"/>
          <w:sz w:val="4"/>
          <w:szCs w:val="4"/>
          <w:lang w:val="en-US"/>
        </w:rPr>
        <w:t>a  a  a</w:t>
      </w:r>
      <w:r w:rsidRPr="00F74E13">
        <w:rPr>
          <w:rFonts w:eastAsia="Arial" w:cs="Arial"/>
          <w:spacing w:val="19"/>
          <w:w w:val="180"/>
          <w:sz w:val="4"/>
          <w:szCs w:val="4"/>
          <w:lang w:val="en-US"/>
        </w:rPr>
        <w:t xml:space="preserve"> </w:t>
      </w:r>
      <w:r w:rsidRPr="00F74E13">
        <w:rPr>
          <w:rFonts w:eastAsia="Arial" w:cs="Arial"/>
          <w:w w:val="180"/>
          <w:sz w:val="4"/>
          <w:szCs w:val="4"/>
          <w:lang w:val="en-US"/>
        </w:rPr>
        <w:t>a  a  a</w:t>
      </w:r>
      <w:r w:rsidRPr="00F74E13">
        <w:rPr>
          <w:rFonts w:eastAsia="Arial" w:cs="Arial"/>
          <w:spacing w:val="19"/>
          <w:w w:val="180"/>
          <w:sz w:val="4"/>
          <w:szCs w:val="4"/>
          <w:lang w:val="en-US"/>
        </w:rPr>
        <w:t xml:space="preserve"> </w:t>
      </w:r>
      <w:r w:rsidRPr="00F74E13">
        <w:rPr>
          <w:rFonts w:eastAsia="Arial" w:cs="Arial"/>
          <w:w w:val="180"/>
          <w:sz w:val="4"/>
          <w:szCs w:val="4"/>
          <w:lang w:val="en-US"/>
        </w:rPr>
        <w:t>a  a  a  a</w:t>
      </w:r>
      <w:r w:rsidRPr="00F74E13">
        <w:rPr>
          <w:rFonts w:eastAsia="Arial" w:cs="Arial"/>
          <w:spacing w:val="19"/>
          <w:w w:val="180"/>
          <w:sz w:val="4"/>
          <w:szCs w:val="4"/>
          <w:lang w:val="en-US"/>
        </w:rPr>
        <w:t xml:space="preserve"> </w:t>
      </w:r>
      <w:r w:rsidRPr="00F74E13">
        <w:rPr>
          <w:rFonts w:eastAsia="Arial" w:cs="Arial"/>
          <w:w w:val="180"/>
          <w:sz w:val="4"/>
          <w:szCs w:val="4"/>
          <w:lang w:val="en-US"/>
        </w:rPr>
        <w:t>a  a</w:t>
      </w:r>
      <w:r w:rsidRPr="00F74E13">
        <w:rPr>
          <w:rFonts w:eastAsia="Arial" w:cs="Arial"/>
          <w:spacing w:val="19"/>
          <w:w w:val="180"/>
          <w:sz w:val="4"/>
          <w:szCs w:val="4"/>
          <w:lang w:val="en-US"/>
        </w:rPr>
        <w:t xml:space="preserve"> </w:t>
      </w:r>
      <w:r w:rsidRPr="00F74E13">
        <w:rPr>
          <w:rFonts w:eastAsia="Arial" w:cs="Arial"/>
          <w:w w:val="180"/>
          <w:sz w:val="4"/>
          <w:szCs w:val="4"/>
          <w:lang w:val="en-US"/>
        </w:rPr>
        <w:t>a  a  a</w:t>
      </w:r>
      <w:r w:rsidRPr="00F74E13">
        <w:rPr>
          <w:rFonts w:eastAsia="Arial" w:cs="Arial"/>
          <w:spacing w:val="19"/>
          <w:w w:val="180"/>
          <w:sz w:val="4"/>
          <w:szCs w:val="4"/>
          <w:lang w:val="en-US"/>
        </w:rPr>
        <w:t xml:space="preserve"> </w:t>
      </w:r>
      <w:r w:rsidRPr="00F74E13">
        <w:rPr>
          <w:rFonts w:eastAsia="Arial" w:cs="Arial"/>
          <w:w w:val="180"/>
          <w:sz w:val="4"/>
          <w:szCs w:val="4"/>
          <w:lang w:val="en-US"/>
        </w:rPr>
        <w:t>a  a  a</w:t>
      </w:r>
      <w:r w:rsidRPr="00F74E13">
        <w:rPr>
          <w:rFonts w:eastAsia="Arial" w:cs="Arial"/>
          <w:spacing w:val="19"/>
          <w:w w:val="180"/>
          <w:sz w:val="4"/>
          <w:szCs w:val="4"/>
          <w:lang w:val="en-US"/>
        </w:rPr>
        <w:t xml:space="preserve"> </w:t>
      </w:r>
      <w:r w:rsidRPr="00F74E13">
        <w:rPr>
          <w:rFonts w:eastAsia="Arial" w:cs="Arial"/>
          <w:w w:val="180"/>
          <w:sz w:val="4"/>
          <w:szCs w:val="4"/>
          <w:lang w:val="en-US"/>
        </w:rPr>
        <w:t>a  a  a</w:t>
      </w:r>
      <w:r w:rsidRPr="00F74E13">
        <w:rPr>
          <w:rFonts w:eastAsia="Arial" w:cs="Arial"/>
          <w:spacing w:val="19"/>
          <w:w w:val="180"/>
          <w:sz w:val="4"/>
          <w:szCs w:val="4"/>
          <w:lang w:val="en-US"/>
        </w:rPr>
        <w:t xml:space="preserve"> </w:t>
      </w:r>
      <w:r w:rsidRPr="00F74E13">
        <w:rPr>
          <w:rFonts w:eastAsia="Arial" w:cs="Arial"/>
          <w:w w:val="180"/>
          <w:sz w:val="4"/>
          <w:szCs w:val="4"/>
          <w:lang w:val="en-US"/>
        </w:rPr>
        <w:t>a  a  a  a</w:t>
      </w:r>
      <w:r w:rsidRPr="00F74E13">
        <w:rPr>
          <w:rFonts w:eastAsia="Arial" w:cs="Arial"/>
          <w:spacing w:val="19"/>
          <w:w w:val="180"/>
          <w:sz w:val="4"/>
          <w:szCs w:val="4"/>
          <w:lang w:val="en-US"/>
        </w:rPr>
        <w:t xml:space="preserve"> </w:t>
      </w:r>
      <w:r w:rsidRPr="00F74E13">
        <w:rPr>
          <w:rFonts w:eastAsia="Arial" w:cs="Arial"/>
          <w:w w:val="180"/>
          <w:sz w:val="4"/>
          <w:szCs w:val="4"/>
          <w:lang w:val="en-US"/>
        </w:rPr>
        <w:t>a  a</w:t>
      </w:r>
      <w:r w:rsidRPr="00F74E13">
        <w:rPr>
          <w:rFonts w:eastAsia="Arial" w:cs="Arial"/>
          <w:spacing w:val="19"/>
          <w:w w:val="180"/>
          <w:sz w:val="4"/>
          <w:szCs w:val="4"/>
          <w:lang w:val="en-US"/>
        </w:rPr>
        <w:t xml:space="preserve"> </w:t>
      </w:r>
      <w:r w:rsidRPr="00F74E13">
        <w:rPr>
          <w:rFonts w:eastAsia="Arial" w:cs="Arial"/>
          <w:w w:val="180"/>
          <w:sz w:val="4"/>
          <w:szCs w:val="4"/>
          <w:lang w:val="en-US"/>
        </w:rPr>
        <w:t>a  a  a</w:t>
      </w:r>
      <w:r w:rsidRPr="00F74E13">
        <w:rPr>
          <w:rFonts w:eastAsia="Arial" w:cs="Arial"/>
          <w:spacing w:val="19"/>
          <w:w w:val="180"/>
          <w:sz w:val="4"/>
          <w:szCs w:val="4"/>
          <w:lang w:val="en-US"/>
        </w:rPr>
        <w:t xml:space="preserve"> </w:t>
      </w:r>
      <w:r w:rsidRPr="00F74E13">
        <w:rPr>
          <w:rFonts w:eastAsia="Arial" w:cs="Arial"/>
          <w:w w:val="180"/>
          <w:sz w:val="4"/>
          <w:szCs w:val="4"/>
          <w:lang w:val="en-US"/>
        </w:rPr>
        <w:t>a  a  a</w:t>
      </w:r>
      <w:r w:rsidRPr="00F74E13">
        <w:rPr>
          <w:rFonts w:eastAsia="Arial" w:cs="Arial"/>
          <w:spacing w:val="19"/>
          <w:w w:val="180"/>
          <w:sz w:val="4"/>
          <w:szCs w:val="4"/>
          <w:lang w:val="en-US"/>
        </w:rPr>
        <w:t xml:space="preserve"> </w:t>
      </w:r>
      <w:r w:rsidRPr="00F74E13">
        <w:rPr>
          <w:rFonts w:eastAsia="Arial" w:cs="Arial"/>
          <w:w w:val="180"/>
          <w:sz w:val="4"/>
          <w:szCs w:val="4"/>
          <w:lang w:val="en-US"/>
        </w:rPr>
        <w:t>a  a  a</w:t>
      </w:r>
      <w:r w:rsidRPr="00F74E13">
        <w:rPr>
          <w:rFonts w:eastAsia="Arial" w:cs="Arial"/>
          <w:spacing w:val="19"/>
          <w:w w:val="180"/>
          <w:sz w:val="4"/>
          <w:szCs w:val="4"/>
          <w:lang w:val="en-US"/>
        </w:rPr>
        <w:t xml:space="preserve"> </w:t>
      </w:r>
      <w:r w:rsidRPr="00F74E13">
        <w:rPr>
          <w:rFonts w:eastAsia="Arial" w:cs="Arial"/>
          <w:w w:val="180"/>
          <w:sz w:val="4"/>
          <w:szCs w:val="4"/>
          <w:lang w:val="en-US"/>
        </w:rPr>
        <w:t>a  a  a  a</w:t>
      </w:r>
      <w:r w:rsidRPr="00F74E13">
        <w:rPr>
          <w:rFonts w:eastAsia="Arial" w:cs="Arial"/>
          <w:spacing w:val="19"/>
          <w:w w:val="180"/>
          <w:sz w:val="4"/>
          <w:szCs w:val="4"/>
          <w:lang w:val="en-US"/>
        </w:rPr>
        <w:t xml:space="preserve"> </w:t>
      </w:r>
      <w:r w:rsidRPr="00F74E13">
        <w:rPr>
          <w:rFonts w:eastAsia="Arial" w:cs="Arial"/>
          <w:w w:val="180"/>
          <w:sz w:val="4"/>
          <w:szCs w:val="4"/>
          <w:lang w:val="en-US"/>
        </w:rPr>
        <w:t>a  a</w:t>
      </w:r>
      <w:r w:rsidRPr="00F74E13">
        <w:rPr>
          <w:rFonts w:eastAsia="Arial" w:cs="Arial"/>
          <w:spacing w:val="19"/>
          <w:w w:val="180"/>
          <w:sz w:val="4"/>
          <w:szCs w:val="4"/>
          <w:lang w:val="en-US"/>
        </w:rPr>
        <w:t xml:space="preserve"> </w:t>
      </w:r>
      <w:r w:rsidRPr="00F74E13">
        <w:rPr>
          <w:rFonts w:eastAsia="Arial" w:cs="Arial"/>
          <w:w w:val="180"/>
          <w:sz w:val="4"/>
          <w:szCs w:val="4"/>
          <w:lang w:val="en-US"/>
        </w:rPr>
        <w:t>a  a  a</w:t>
      </w:r>
      <w:r w:rsidRPr="00F74E13">
        <w:rPr>
          <w:rFonts w:eastAsia="Arial" w:cs="Arial"/>
          <w:spacing w:val="19"/>
          <w:w w:val="180"/>
          <w:sz w:val="4"/>
          <w:szCs w:val="4"/>
          <w:lang w:val="en-US"/>
        </w:rPr>
        <w:t xml:space="preserve"> </w:t>
      </w:r>
      <w:r w:rsidRPr="00F74E13">
        <w:rPr>
          <w:rFonts w:eastAsia="Arial" w:cs="Arial"/>
          <w:w w:val="180"/>
          <w:sz w:val="4"/>
          <w:szCs w:val="4"/>
          <w:lang w:val="en-US"/>
        </w:rPr>
        <w:t>a  a  a</w:t>
      </w:r>
      <w:r w:rsidRPr="00F74E13">
        <w:rPr>
          <w:rFonts w:eastAsia="Arial" w:cs="Arial"/>
          <w:spacing w:val="19"/>
          <w:w w:val="180"/>
          <w:sz w:val="4"/>
          <w:szCs w:val="4"/>
          <w:lang w:val="en-US"/>
        </w:rPr>
        <w:t xml:space="preserve"> </w:t>
      </w:r>
      <w:r w:rsidRPr="00F74E13">
        <w:rPr>
          <w:rFonts w:eastAsia="Arial" w:cs="Arial"/>
          <w:w w:val="180"/>
          <w:sz w:val="4"/>
          <w:szCs w:val="4"/>
          <w:lang w:val="en-US"/>
        </w:rPr>
        <w:t>a  a  a</w:t>
      </w:r>
      <w:r w:rsidRPr="00F74E13">
        <w:rPr>
          <w:rFonts w:eastAsia="Arial" w:cs="Arial"/>
          <w:spacing w:val="19"/>
          <w:w w:val="180"/>
          <w:sz w:val="4"/>
          <w:szCs w:val="4"/>
          <w:lang w:val="en-US"/>
        </w:rPr>
        <w:t xml:space="preserve"> </w:t>
      </w:r>
      <w:r w:rsidRPr="00F74E13">
        <w:rPr>
          <w:rFonts w:eastAsia="Arial" w:cs="Arial"/>
          <w:w w:val="180"/>
          <w:sz w:val="4"/>
          <w:szCs w:val="4"/>
          <w:lang w:val="en-US"/>
        </w:rPr>
        <w:t>a  a</w:t>
      </w:r>
    </w:p>
    <w:p w:rsidR="006D64C1" w:rsidRPr="00A0106B" w:rsidRDefault="006D64C1" w:rsidP="006D64C1">
      <w:pPr>
        <w:spacing w:before="72"/>
        <w:ind w:right="107"/>
        <w:jc w:val="right"/>
        <w:rPr>
          <w:rFonts w:eastAsia="Arial" w:cs="Arial"/>
          <w:sz w:val="19"/>
          <w:szCs w:val="19"/>
        </w:rPr>
      </w:pPr>
      <w:r w:rsidRPr="00A0106B">
        <w:rPr>
          <w:rFonts w:eastAsia="Arial" w:cs="Arial"/>
          <w:b/>
          <w:bCs/>
          <w:i/>
          <w:spacing w:val="-2"/>
          <w:w w:val="90"/>
          <w:sz w:val="19"/>
          <w:szCs w:val="19"/>
        </w:rPr>
        <w:t>Auteur</w:t>
      </w:r>
      <w:r w:rsidRPr="00A0106B">
        <w:rPr>
          <w:rFonts w:eastAsia="Arial" w:cs="Arial"/>
          <w:b/>
          <w:bCs/>
          <w:i/>
          <w:spacing w:val="36"/>
          <w:w w:val="90"/>
          <w:sz w:val="19"/>
          <w:szCs w:val="19"/>
        </w:rPr>
        <w:t xml:space="preserve"> </w:t>
      </w:r>
      <w:r>
        <w:rPr>
          <w:rFonts w:eastAsia="Arial" w:cs="Arial"/>
          <w:i/>
          <w:w w:val="90"/>
          <w:sz w:val="19"/>
          <w:szCs w:val="19"/>
        </w:rPr>
        <w:t>Sven van Touw – 22-08-2016</w:t>
      </w:r>
    </w:p>
    <w:p w:rsidR="006D64C1" w:rsidRPr="00A0106B" w:rsidRDefault="006D64C1" w:rsidP="006D64C1">
      <w:pPr>
        <w:spacing w:before="42"/>
        <w:ind w:right="109"/>
        <w:jc w:val="right"/>
        <w:rPr>
          <w:rFonts w:eastAsia="Arial" w:cs="Arial"/>
          <w:sz w:val="19"/>
          <w:szCs w:val="19"/>
        </w:rPr>
      </w:pPr>
      <w:r w:rsidRPr="00A0106B">
        <w:rPr>
          <w:rFonts w:eastAsia="Arial" w:cs="Arial"/>
          <w:i/>
          <w:spacing w:val="-1"/>
          <w:w w:val="90"/>
          <w:sz w:val="19"/>
          <w:szCs w:val="19"/>
        </w:rPr>
        <w:t>Eras</w:t>
      </w:r>
      <w:r w:rsidRPr="00A0106B">
        <w:rPr>
          <w:rFonts w:eastAsia="Arial" w:cs="Arial"/>
          <w:i/>
          <w:w w:val="90"/>
          <w:sz w:val="19"/>
          <w:szCs w:val="19"/>
        </w:rPr>
        <w:t>m</w:t>
      </w:r>
      <w:r w:rsidRPr="00A0106B">
        <w:rPr>
          <w:rFonts w:eastAsia="Arial" w:cs="Arial"/>
          <w:i/>
          <w:spacing w:val="-1"/>
          <w:w w:val="90"/>
          <w:sz w:val="19"/>
          <w:szCs w:val="19"/>
        </w:rPr>
        <w:t>u</w:t>
      </w:r>
      <w:r w:rsidRPr="00A0106B">
        <w:rPr>
          <w:rFonts w:eastAsia="Arial" w:cs="Arial"/>
          <w:i/>
          <w:w w:val="90"/>
          <w:sz w:val="19"/>
          <w:szCs w:val="19"/>
        </w:rPr>
        <w:t>s</w:t>
      </w:r>
      <w:r w:rsidRPr="00A0106B">
        <w:rPr>
          <w:rFonts w:eastAsia="Arial" w:cs="Arial"/>
          <w:i/>
          <w:spacing w:val="-1"/>
          <w:w w:val="90"/>
          <w:sz w:val="19"/>
          <w:szCs w:val="19"/>
        </w:rPr>
        <w:t xml:space="preserve"> </w:t>
      </w:r>
      <w:r w:rsidRPr="00A0106B">
        <w:rPr>
          <w:rFonts w:eastAsia="Arial" w:cs="Arial"/>
          <w:i/>
          <w:w w:val="90"/>
          <w:sz w:val="19"/>
          <w:szCs w:val="19"/>
        </w:rPr>
        <w:t xml:space="preserve">MC </w:t>
      </w:r>
      <w:r>
        <w:rPr>
          <w:rFonts w:eastAsia="Arial" w:cs="Arial"/>
          <w:i/>
          <w:w w:val="90"/>
          <w:sz w:val="19"/>
          <w:szCs w:val="19"/>
        </w:rPr>
        <w:t>Afdeling Onderwijs</w:t>
      </w:r>
    </w:p>
    <w:p w:rsidR="006D64C1" w:rsidRPr="00A0106B" w:rsidRDefault="006D64C1" w:rsidP="006D64C1">
      <w:pPr>
        <w:spacing w:before="5" w:line="190" w:lineRule="exact"/>
        <w:rPr>
          <w:sz w:val="19"/>
          <w:szCs w:val="19"/>
        </w:rPr>
      </w:pPr>
    </w:p>
    <w:p w:rsidR="006D64C1" w:rsidRPr="00942C27" w:rsidRDefault="006D64C1" w:rsidP="006D64C1">
      <w:pPr>
        <w:rPr>
          <w:rFonts w:ascii="Times New Roman" w:eastAsia="Times New Roman" w:hAnsi="Times New Roman"/>
          <w:w w:val="115"/>
        </w:rPr>
      </w:pPr>
      <w:r w:rsidRPr="00942C27">
        <w:rPr>
          <w:rFonts w:ascii="Times New Roman" w:eastAsia="Times New Roman" w:hAnsi="Times New Roman"/>
          <w:w w:val="115"/>
        </w:rPr>
        <w:t>Hieronder staan elf voorwaarden genoemd waaraan een open vraag minstens dient te voldoen. Gebruik deze checklist om een concept-tentamenvraag te evalueren en te verbeteren. Door aan de voorwaarden te voldoen, worden de meeste problemen voorkomen die de vraag- en tentamenkwaliteit aantasten en neemt de kans toe dat betrouwbaardere, herbruikbare tentamenvragen afgenomen worden die de bedoelde vaardigheid of kennis testen. Daarnaast helpt het om het rendement uit de onderwijskundige screening te vergroten. Op de volgende bladzijde staat bij iedere voorwaarde een toelichting.</w:t>
      </w:r>
    </w:p>
    <w:p w:rsidR="006D64C1" w:rsidRDefault="006D64C1" w:rsidP="006D64C1">
      <w:pPr>
        <w:pStyle w:val="Heading4"/>
        <w:numPr>
          <w:ilvl w:val="0"/>
          <w:numId w:val="0"/>
        </w:numPr>
        <w:ind w:left="864"/>
        <w:rPr>
          <w:i w:val="0"/>
          <w:w w:val="95"/>
        </w:rPr>
      </w:pPr>
      <w:r>
        <w:rPr>
          <w:i w:val="0"/>
          <w:w w:val="95"/>
        </w:rPr>
        <w:t>V</w:t>
      </w:r>
      <w:r w:rsidRPr="007D0E38">
        <w:rPr>
          <w:i w:val="0"/>
          <w:w w:val="95"/>
        </w:rPr>
        <w:t>raag</w:t>
      </w:r>
      <w:r>
        <w:rPr>
          <w:i w:val="0"/>
          <w:w w:val="95"/>
        </w:rPr>
        <w:t>stelling</w:t>
      </w:r>
    </w:p>
    <w:p w:rsidR="006D64C1" w:rsidRPr="00082E11" w:rsidRDefault="006D64C1" w:rsidP="006D64C1"/>
    <w:p w:rsidR="006D64C1" w:rsidRPr="00942C27" w:rsidRDefault="006D64C1" w:rsidP="00C0652E">
      <w:pPr>
        <w:pStyle w:val="ListParagraph"/>
        <w:widowControl w:val="0"/>
        <w:numPr>
          <w:ilvl w:val="0"/>
          <w:numId w:val="16"/>
        </w:numPr>
        <w:spacing w:line="240" w:lineRule="auto"/>
        <w:rPr>
          <w:w w:val="115"/>
        </w:rPr>
      </w:pPr>
      <w:r w:rsidRPr="00670B0B">
        <w:rPr>
          <w:w w:val="115"/>
        </w:rPr>
        <w:t>De</w:t>
      </w:r>
      <w:r w:rsidRPr="00942C27">
        <w:rPr>
          <w:w w:val="115"/>
        </w:rPr>
        <w:t xml:space="preserve"> </w:t>
      </w:r>
      <w:r w:rsidRPr="00670B0B">
        <w:rPr>
          <w:w w:val="115"/>
        </w:rPr>
        <w:t>vraag</w:t>
      </w:r>
      <w:r>
        <w:rPr>
          <w:w w:val="115"/>
        </w:rPr>
        <w:t>stelling</w:t>
      </w:r>
      <w:r w:rsidRPr="00942C27">
        <w:rPr>
          <w:w w:val="115"/>
        </w:rPr>
        <w:t xml:space="preserve"> </w:t>
      </w:r>
      <w:r>
        <w:rPr>
          <w:w w:val="115"/>
        </w:rPr>
        <w:t xml:space="preserve">is kort en bondig en begint met: ‘Wat’, ‘Waarom’, ‘Waardoor’, ‘Waartoe’, ‘Noem’, ‘Beschrijf’, ‘Bereken’ of ‘Bewijs’ </w:t>
      </w:r>
    </w:p>
    <w:p w:rsidR="006D64C1" w:rsidRPr="003E352B" w:rsidRDefault="006D64C1" w:rsidP="006D64C1"/>
    <w:p w:rsidR="006D64C1" w:rsidRPr="003E352B" w:rsidRDefault="006D64C1" w:rsidP="00C0652E">
      <w:pPr>
        <w:pStyle w:val="ListParagraph"/>
        <w:widowControl w:val="0"/>
        <w:numPr>
          <w:ilvl w:val="0"/>
          <w:numId w:val="16"/>
        </w:numPr>
        <w:spacing w:line="240" w:lineRule="auto"/>
      </w:pPr>
      <w:r w:rsidRPr="00820F17">
        <w:rPr>
          <w:w w:val="115"/>
        </w:rPr>
        <w:t>De vraagstelling</w:t>
      </w:r>
      <w:r w:rsidRPr="00A0106B">
        <w:rPr>
          <w:spacing w:val="3"/>
          <w:w w:val="110"/>
        </w:rPr>
        <w:t xml:space="preserve"> </w:t>
      </w:r>
      <w:r w:rsidRPr="00A0106B">
        <w:rPr>
          <w:w w:val="110"/>
        </w:rPr>
        <w:t>is</w:t>
      </w:r>
      <w:r>
        <w:rPr>
          <w:w w:val="110"/>
        </w:rPr>
        <w:t xml:space="preserve">, waar mogelijk, </w:t>
      </w:r>
      <w:r w:rsidRPr="00A0106B">
        <w:rPr>
          <w:w w:val="110"/>
        </w:rPr>
        <w:t>positief</w:t>
      </w:r>
      <w:r w:rsidRPr="00A0106B">
        <w:rPr>
          <w:spacing w:val="2"/>
          <w:w w:val="110"/>
        </w:rPr>
        <w:t xml:space="preserve"> </w:t>
      </w:r>
      <w:r w:rsidRPr="00A0106B">
        <w:rPr>
          <w:w w:val="110"/>
        </w:rPr>
        <w:t>gefo</w:t>
      </w:r>
      <w:r w:rsidRPr="00A0106B">
        <w:rPr>
          <w:spacing w:val="-1"/>
          <w:w w:val="110"/>
        </w:rPr>
        <w:t>r</w:t>
      </w:r>
      <w:r w:rsidRPr="00A0106B">
        <w:rPr>
          <w:w w:val="110"/>
        </w:rPr>
        <w:t>mulee</w:t>
      </w:r>
      <w:r w:rsidRPr="00A0106B">
        <w:rPr>
          <w:spacing w:val="-1"/>
          <w:w w:val="110"/>
        </w:rPr>
        <w:t>r</w:t>
      </w:r>
      <w:r w:rsidRPr="00A0106B">
        <w:rPr>
          <w:w w:val="110"/>
        </w:rPr>
        <w:t>d</w:t>
      </w:r>
    </w:p>
    <w:p w:rsidR="006D64C1" w:rsidRPr="003E352B" w:rsidRDefault="006D64C1" w:rsidP="006D64C1">
      <w:pPr>
        <w:pStyle w:val="ListParagraph"/>
      </w:pPr>
    </w:p>
    <w:p w:rsidR="006D64C1" w:rsidRDefault="006D64C1" w:rsidP="00C0652E">
      <w:pPr>
        <w:pStyle w:val="ListParagraph"/>
        <w:widowControl w:val="0"/>
        <w:numPr>
          <w:ilvl w:val="0"/>
          <w:numId w:val="16"/>
        </w:numPr>
        <w:spacing w:line="240" w:lineRule="auto"/>
      </w:pPr>
      <w:r>
        <w:t>De vraagstelling valt slechts te interpreteren in de richting van het gewenste antwoord</w:t>
      </w:r>
    </w:p>
    <w:p w:rsidR="006D64C1" w:rsidRPr="003E352B" w:rsidRDefault="006D64C1" w:rsidP="006D64C1">
      <w:pPr>
        <w:pStyle w:val="ListParagraph"/>
      </w:pPr>
    </w:p>
    <w:p w:rsidR="006D64C1" w:rsidRPr="00820F17" w:rsidRDefault="006D64C1" w:rsidP="00C0652E">
      <w:pPr>
        <w:pStyle w:val="ListParagraph"/>
        <w:widowControl w:val="0"/>
        <w:numPr>
          <w:ilvl w:val="0"/>
          <w:numId w:val="16"/>
        </w:numPr>
        <w:spacing w:line="240" w:lineRule="auto"/>
      </w:pPr>
      <w:r>
        <w:t>De vraagstelling mag maximaal een keer voortbouwen op een vorig antwoord, mits het antwoordmodel daar rekening mee houdt</w:t>
      </w:r>
    </w:p>
    <w:p w:rsidR="006D64C1" w:rsidRDefault="006D64C1" w:rsidP="006D64C1">
      <w:pPr>
        <w:pStyle w:val="Heading4"/>
        <w:numPr>
          <w:ilvl w:val="0"/>
          <w:numId w:val="0"/>
        </w:numPr>
        <w:ind w:left="864"/>
        <w:rPr>
          <w:i w:val="0"/>
          <w:w w:val="95"/>
        </w:rPr>
      </w:pPr>
      <w:r>
        <w:rPr>
          <w:i w:val="0"/>
          <w:w w:val="95"/>
        </w:rPr>
        <w:t>Vraagkadering</w:t>
      </w:r>
    </w:p>
    <w:p w:rsidR="006D64C1" w:rsidRPr="00082E11" w:rsidRDefault="006D64C1" w:rsidP="006D64C1"/>
    <w:p w:rsidR="006D64C1" w:rsidRDefault="006D64C1" w:rsidP="00C0652E">
      <w:pPr>
        <w:pStyle w:val="ListParagraph"/>
        <w:widowControl w:val="0"/>
        <w:numPr>
          <w:ilvl w:val="0"/>
          <w:numId w:val="16"/>
        </w:numPr>
        <w:spacing w:line="240" w:lineRule="auto"/>
      </w:pPr>
      <w:r>
        <w:t>De vraagstelling toetst of de student verondersteld aanwezige kennis kan toepassen</w:t>
      </w:r>
    </w:p>
    <w:p w:rsidR="006D64C1" w:rsidRDefault="006D64C1" w:rsidP="006D64C1">
      <w:pPr>
        <w:pStyle w:val="ListParagraph"/>
      </w:pPr>
    </w:p>
    <w:p w:rsidR="006D64C1" w:rsidRDefault="006D64C1" w:rsidP="00C0652E">
      <w:pPr>
        <w:pStyle w:val="ListParagraph"/>
        <w:widowControl w:val="0"/>
        <w:numPr>
          <w:ilvl w:val="0"/>
          <w:numId w:val="17"/>
        </w:numPr>
        <w:spacing w:line="240" w:lineRule="auto"/>
      </w:pPr>
      <w:r>
        <w:t>De vraag benoemd de antwoordeisen concreet</w:t>
      </w:r>
    </w:p>
    <w:p w:rsidR="006D64C1" w:rsidRDefault="006D64C1" w:rsidP="006D64C1">
      <w:pPr>
        <w:pStyle w:val="ListParagraph"/>
      </w:pPr>
    </w:p>
    <w:p w:rsidR="006D64C1" w:rsidRDefault="006D64C1" w:rsidP="00C0652E">
      <w:pPr>
        <w:pStyle w:val="ListParagraph"/>
        <w:widowControl w:val="0"/>
        <w:numPr>
          <w:ilvl w:val="0"/>
          <w:numId w:val="17"/>
        </w:numPr>
        <w:spacing w:line="240" w:lineRule="auto"/>
      </w:pPr>
      <w:r>
        <w:t>De vraag is te beantwoorden op basis van beschikbaar gestelde informatie</w:t>
      </w:r>
    </w:p>
    <w:p w:rsidR="006D64C1" w:rsidRPr="006B0ADA" w:rsidRDefault="006D64C1" w:rsidP="006D64C1">
      <w:pPr>
        <w:pStyle w:val="ListParagraph"/>
      </w:pPr>
    </w:p>
    <w:p w:rsidR="006D64C1" w:rsidRDefault="006D64C1" w:rsidP="00C0652E">
      <w:pPr>
        <w:pStyle w:val="ListParagraph"/>
        <w:widowControl w:val="0"/>
        <w:numPr>
          <w:ilvl w:val="0"/>
          <w:numId w:val="17"/>
        </w:numPr>
        <w:spacing w:line="240" w:lineRule="auto"/>
      </w:pPr>
      <w:r>
        <w:t>De vraag is niet subject aan een wetenschappelijke discussie over het antwoord</w:t>
      </w:r>
    </w:p>
    <w:p w:rsidR="006D64C1" w:rsidRDefault="006D64C1" w:rsidP="006D64C1">
      <w:pPr>
        <w:pStyle w:val="Heading4"/>
        <w:numPr>
          <w:ilvl w:val="0"/>
          <w:numId w:val="0"/>
        </w:numPr>
        <w:ind w:left="864"/>
        <w:rPr>
          <w:i w:val="0"/>
          <w:w w:val="90"/>
        </w:rPr>
      </w:pPr>
      <w:r>
        <w:rPr>
          <w:i w:val="0"/>
          <w:w w:val="90"/>
        </w:rPr>
        <w:t>Antwoordmodel</w:t>
      </w:r>
    </w:p>
    <w:p w:rsidR="006D64C1" w:rsidRDefault="006D64C1" w:rsidP="006D64C1"/>
    <w:p w:rsidR="006D64C1" w:rsidRPr="006B0ADA" w:rsidRDefault="006D64C1" w:rsidP="00C0652E">
      <w:pPr>
        <w:pStyle w:val="ListParagraph"/>
        <w:widowControl w:val="0"/>
        <w:numPr>
          <w:ilvl w:val="0"/>
          <w:numId w:val="18"/>
        </w:numPr>
        <w:spacing w:line="240" w:lineRule="auto"/>
      </w:pPr>
      <w:r>
        <w:t>Het antwoordmodel omschrijft elk onderdeel van het antwoord ter grootte van 1 punt of de exacte totstandkoming van een puntenbundel</w:t>
      </w:r>
    </w:p>
    <w:p w:rsidR="006D64C1" w:rsidRPr="00DE26F5" w:rsidRDefault="006D64C1" w:rsidP="006D64C1"/>
    <w:p w:rsidR="006D64C1" w:rsidRDefault="006D64C1" w:rsidP="00C0652E">
      <w:pPr>
        <w:pStyle w:val="ListParagraph"/>
        <w:widowControl w:val="0"/>
        <w:numPr>
          <w:ilvl w:val="0"/>
          <w:numId w:val="18"/>
        </w:numPr>
        <w:spacing w:line="240" w:lineRule="auto"/>
      </w:pPr>
      <w:r>
        <w:t>Het antwoordmodel specificeert evident foute en incomplete antwoorden en de gevolgen daarvan op de puntentoekenning</w:t>
      </w:r>
    </w:p>
    <w:p w:rsidR="006D64C1" w:rsidRPr="00DE26F5" w:rsidRDefault="006D64C1" w:rsidP="006D64C1">
      <w:pPr>
        <w:pStyle w:val="ListParagraph"/>
      </w:pPr>
    </w:p>
    <w:p w:rsidR="006D64C1" w:rsidRPr="00DE26F5" w:rsidRDefault="006D64C1" w:rsidP="00C0652E">
      <w:pPr>
        <w:pStyle w:val="ListParagraph"/>
        <w:widowControl w:val="0"/>
        <w:numPr>
          <w:ilvl w:val="0"/>
          <w:numId w:val="18"/>
        </w:numPr>
        <w:spacing w:line="240" w:lineRule="auto"/>
      </w:pPr>
      <w:r>
        <w:t>Het antwoordmodel is met een collega-expert afgestemd en geoptimaliseerd.</w:t>
      </w:r>
    </w:p>
    <w:p w:rsidR="006D64C1" w:rsidRDefault="006D64C1" w:rsidP="006D64C1">
      <w:pPr>
        <w:pStyle w:val="ListParagraph"/>
      </w:pPr>
    </w:p>
    <w:p w:rsidR="006D64C1" w:rsidRDefault="006D64C1" w:rsidP="006D64C1">
      <w:pPr>
        <w:pStyle w:val="Heading3"/>
        <w:numPr>
          <w:ilvl w:val="0"/>
          <w:numId w:val="0"/>
        </w:numPr>
        <w:ind w:left="720" w:hanging="720"/>
      </w:pPr>
    </w:p>
    <w:p w:rsidR="006D64C1" w:rsidRDefault="006D64C1" w:rsidP="006D64C1">
      <w:pPr>
        <w:pStyle w:val="Heading3"/>
        <w:numPr>
          <w:ilvl w:val="0"/>
          <w:numId w:val="0"/>
        </w:numPr>
        <w:ind w:left="720" w:hanging="720"/>
      </w:pPr>
    </w:p>
    <w:p w:rsidR="006D64C1" w:rsidRPr="00A0106B" w:rsidRDefault="006D64C1" w:rsidP="006D64C1">
      <w:pPr>
        <w:pStyle w:val="Heading3"/>
        <w:numPr>
          <w:ilvl w:val="0"/>
          <w:numId w:val="0"/>
        </w:numPr>
        <w:ind w:left="720" w:hanging="720"/>
      </w:pPr>
      <w:bookmarkStart w:id="112" w:name="_Toc467057257"/>
      <w:r>
        <w:t>V</w:t>
      </w:r>
      <w:r w:rsidRPr="00670B0B">
        <w:t>raag</w:t>
      </w:r>
      <w:r>
        <w:t>stelling</w:t>
      </w:r>
      <w:bookmarkEnd w:id="112"/>
    </w:p>
    <w:p w:rsidR="006D64C1" w:rsidRPr="00882125" w:rsidRDefault="006D64C1" w:rsidP="006D64C1">
      <w:pPr>
        <w:pStyle w:val="BodyText"/>
        <w:tabs>
          <w:tab w:val="left" w:pos="461"/>
        </w:tabs>
        <w:spacing w:before="41"/>
        <w:rPr>
          <w:rFonts w:asciiTheme="minorHAnsi" w:eastAsiaTheme="minorHAnsi" w:hAnsiTheme="minorHAnsi"/>
          <w:w w:val="115"/>
          <w:sz w:val="22"/>
          <w:szCs w:val="22"/>
        </w:rPr>
      </w:pPr>
      <w:r w:rsidRPr="00A0106B">
        <w:rPr>
          <w:rFonts w:ascii="Wingdings" w:eastAsia="Wingdings" w:hAnsi="Wingdings" w:cs="Wingdings"/>
          <w:w w:val="115"/>
          <w:sz w:val="24"/>
          <w:szCs w:val="24"/>
        </w:rPr>
        <w:t></w:t>
      </w:r>
      <w:r w:rsidRPr="00A0106B">
        <w:rPr>
          <w:rFonts w:cs="Times New Roman"/>
          <w:w w:val="115"/>
          <w:sz w:val="24"/>
          <w:szCs w:val="24"/>
        </w:rPr>
        <w:tab/>
      </w:r>
      <w:r w:rsidRPr="00882125">
        <w:rPr>
          <w:rFonts w:asciiTheme="minorHAnsi" w:eastAsiaTheme="minorHAnsi" w:hAnsiTheme="minorHAnsi"/>
          <w:b/>
          <w:w w:val="115"/>
          <w:sz w:val="22"/>
          <w:szCs w:val="22"/>
        </w:rPr>
        <w:t>De vraag</w:t>
      </w:r>
      <w:r>
        <w:rPr>
          <w:rFonts w:asciiTheme="minorHAnsi" w:eastAsiaTheme="minorHAnsi" w:hAnsiTheme="minorHAnsi"/>
          <w:b/>
          <w:w w:val="115"/>
          <w:sz w:val="22"/>
          <w:szCs w:val="22"/>
        </w:rPr>
        <w:t>stelling</w:t>
      </w:r>
      <w:r w:rsidRPr="00882125">
        <w:rPr>
          <w:rFonts w:asciiTheme="minorHAnsi" w:eastAsiaTheme="minorHAnsi" w:hAnsiTheme="minorHAnsi"/>
          <w:b/>
          <w:w w:val="115"/>
          <w:sz w:val="22"/>
          <w:szCs w:val="22"/>
        </w:rPr>
        <w:t xml:space="preserve"> </w:t>
      </w:r>
      <w:r>
        <w:rPr>
          <w:rFonts w:asciiTheme="minorHAnsi" w:eastAsiaTheme="minorHAnsi" w:hAnsiTheme="minorHAnsi"/>
          <w:b/>
          <w:w w:val="115"/>
          <w:sz w:val="22"/>
          <w:szCs w:val="22"/>
        </w:rPr>
        <w:t>is kort en bondig en begint met: ‘…’</w:t>
      </w:r>
      <w:r w:rsidRPr="00882125">
        <w:rPr>
          <w:rFonts w:asciiTheme="minorHAnsi" w:eastAsiaTheme="minorHAnsi" w:hAnsiTheme="minorHAnsi"/>
          <w:w w:val="115"/>
          <w:sz w:val="22"/>
          <w:szCs w:val="22"/>
        </w:rPr>
        <w:t>.</w:t>
      </w:r>
    </w:p>
    <w:p w:rsidR="006D64C1" w:rsidRPr="00A0106B" w:rsidRDefault="006D64C1" w:rsidP="006D64C1">
      <w:pPr>
        <w:pStyle w:val="BodyText"/>
        <w:spacing w:line="285" w:lineRule="auto"/>
        <w:ind w:left="461" w:right="150"/>
        <w:rPr>
          <w:sz w:val="10"/>
          <w:szCs w:val="10"/>
        </w:rPr>
      </w:pPr>
      <w:r>
        <w:rPr>
          <w:rFonts w:asciiTheme="minorHAnsi" w:eastAsiaTheme="minorHAnsi" w:hAnsiTheme="minorHAnsi"/>
          <w:w w:val="115"/>
          <w:sz w:val="22"/>
          <w:szCs w:val="22"/>
        </w:rPr>
        <w:t>Open vragen hebben het inherente gevaar onduidelijk te zijn. Het is daarom van nog groter belang dan bij gesloten vragen (waar de bedoeling soms nog uit de alternatieven gehaald kan worden) om helder te zijn wat de student moet laten zien. De genoemde startwoorden zijn een steuntje in de rug om open vragen concreet te stellen.</w:t>
      </w:r>
      <w:r w:rsidRPr="00A0106B">
        <w:rPr>
          <w:sz w:val="10"/>
          <w:szCs w:val="10"/>
        </w:rPr>
        <w:t xml:space="preserve"> </w:t>
      </w:r>
    </w:p>
    <w:p w:rsidR="006D64C1" w:rsidRPr="00A0106B" w:rsidRDefault="006D64C1" w:rsidP="006D64C1">
      <w:pPr>
        <w:spacing w:line="200" w:lineRule="exact"/>
        <w:rPr>
          <w:szCs w:val="20"/>
        </w:rPr>
      </w:pPr>
    </w:p>
    <w:p w:rsidR="006D64C1" w:rsidRPr="00882125" w:rsidRDefault="006D64C1" w:rsidP="006D64C1">
      <w:pPr>
        <w:pStyle w:val="BodyText"/>
        <w:tabs>
          <w:tab w:val="left" w:pos="461"/>
        </w:tabs>
        <w:ind w:left="461" w:hanging="360"/>
        <w:rPr>
          <w:rFonts w:asciiTheme="minorHAnsi" w:eastAsiaTheme="minorHAnsi" w:hAnsiTheme="minorHAnsi"/>
          <w:w w:val="115"/>
          <w:sz w:val="22"/>
          <w:szCs w:val="22"/>
        </w:rPr>
      </w:pPr>
      <w:r w:rsidRPr="00A0106B">
        <w:rPr>
          <w:rFonts w:ascii="Wingdings" w:eastAsia="Wingdings" w:hAnsi="Wingdings" w:cs="Wingdings"/>
          <w:w w:val="115"/>
          <w:sz w:val="24"/>
          <w:szCs w:val="24"/>
        </w:rPr>
        <w:t></w:t>
      </w:r>
      <w:r>
        <w:rPr>
          <w:rFonts w:cs="Times New Roman"/>
          <w:w w:val="115"/>
          <w:sz w:val="24"/>
          <w:szCs w:val="24"/>
        </w:rPr>
        <w:tab/>
      </w:r>
      <w:r>
        <w:rPr>
          <w:rFonts w:asciiTheme="minorHAnsi" w:eastAsiaTheme="minorHAnsi" w:hAnsiTheme="minorHAnsi"/>
          <w:b/>
          <w:w w:val="115"/>
          <w:sz w:val="22"/>
          <w:szCs w:val="22"/>
        </w:rPr>
        <w:t xml:space="preserve">De vraagstelling is positief </w:t>
      </w:r>
      <w:r w:rsidRPr="00882125">
        <w:rPr>
          <w:rFonts w:asciiTheme="minorHAnsi" w:eastAsiaTheme="minorHAnsi" w:hAnsiTheme="minorHAnsi"/>
          <w:b/>
          <w:w w:val="115"/>
          <w:sz w:val="22"/>
          <w:szCs w:val="22"/>
        </w:rPr>
        <w:t>geformuleerd</w:t>
      </w:r>
      <w:r>
        <w:rPr>
          <w:rFonts w:asciiTheme="minorHAnsi" w:eastAsiaTheme="minorHAnsi" w:hAnsiTheme="minorHAnsi"/>
          <w:b/>
          <w:w w:val="115"/>
          <w:sz w:val="22"/>
          <w:szCs w:val="22"/>
        </w:rPr>
        <w:t>.</w:t>
      </w:r>
    </w:p>
    <w:p w:rsidR="006D64C1" w:rsidRPr="00F74E13" w:rsidRDefault="006D64C1" w:rsidP="006D64C1">
      <w:pPr>
        <w:pStyle w:val="BodyText"/>
        <w:spacing w:before="1" w:line="276" w:lineRule="auto"/>
        <w:ind w:left="440" w:right="471"/>
        <w:rPr>
          <w:rFonts w:asciiTheme="minorHAnsi" w:eastAsiaTheme="minorHAnsi" w:hAnsiTheme="minorHAnsi"/>
          <w:w w:val="115"/>
          <w:sz w:val="22"/>
          <w:szCs w:val="22"/>
        </w:rPr>
      </w:pPr>
      <w:r>
        <w:rPr>
          <w:rFonts w:asciiTheme="minorHAnsi" w:eastAsiaTheme="minorHAnsi" w:hAnsiTheme="minorHAnsi"/>
          <w:w w:val="115"/>
          <w:sz w:val="22"/>
          <w:szCs w:val="22"/>
        </w:rPr>
        <w:t xml:space="preserve">Het formuleren van het gezochte antwoord is bij een open vraag al lastig genoeg. Het formuleren van alles wat niet bedoeld wordt, is een onmogelijke opgave. Daarom dienen open vragen altijd positief geformuleerd te zijn. </w:t>
      </w:r>
    </w:p>
    <w:p w:rsidR="006D64C1" w:rsidRPr="00A0106B" w:rsidRDefault="006D64C1" w:rsidP="006D64C1">
      <w:pPr>
        <w:spacing w:before="1" w:line="100" w:lineRule="exact"/>
        <w:rPr>
          <w:sz w:val="10"/>
          <w:szCs w:val="10"/>
        </w:rPr>
      </w:pPr>
    </w:p>
    <w:p w:rsidR="006D64C1" w:rsidRPr="00A0106B" w:rsidRDefault="006D64C1" w:rsidP="006D64C1">
      <w:pPr>
        <w:spacing w:line="200" w:lineRule="exact"/>
        <w:rPr>
          <w:szCs w:val="20"/>
        </w:rPr>
      </w:pPr>
    </w:p>
    <w:p w:rsidR="006D64C1" w:rsidRPr="00882125" w:rsidRDefault="006D64C1" w:rsidP="00C0652E">
      <w:pPr>
        <w:pStyle w:val="BodyText"/>
        <w:widowControl w:val="0"/>
        <w:numPr>
          <w:ilvl w:val="0"/>
          <w:numId w:val="15"/>
        </w:numPr>
        <w:spacing w:line="240" w:lineRule="auto"/>
        <w:rPr>
          <w:rFonts w:asciiTheme="minorHAnsi" w:eastAsiaTheme="minorHAnsi" w:hAnsiTheme="minorHAnsi"/>
          <w:b/>
          <w:w w:val="115"/>
          <w:sz w:val="22"/>
          <w:szCs w:val="22"/>
        </w:rPr>
      </w:pPr>
      <w:r w:rsidRPr="00882125">
        <w:rPr>
          <w:rFonts w:asciiTheme="minorHAnsi" w:eastAsiaTheme="minorHAnsi" w:hAnsiTheme="minorHAnsi"/>
          <w:b/>
          <w:w w:val="115"/>
          <w:sz w:val="22"/>
          <w:szCs w:val="22"/>
        </w:rPr>
        <w:t xml:space="preserve">De vraagstelling </w:t>
      </w:r>
      <w:r>
        <w:rPr>
          <w:rFonts w:asciiTheme="minorHAnsi" w:eastAsiaTheme="minorHAnsi" w:hAnsiTheme="minorHAnsi"/>
          <w:b/>
          <w:w w:val="115"/>
          <w:sz w:val="22"/>
          <w:szCs w:val="22"/>
        </w:rPr>
        <w:t xml:space="preserve">valt slechts te interpreten in de richting van het gewenste antwoord. </w:t>
      </w:r>
    </w:p>
    <w:p w:rsidR="006D64C1" w:rsidRDefault="006D64C1" w:rsidP="006D64C1">
      <w:pPr>
        <w:pStyle w:val="BodyText"/>
        <w:spacing w:line="285" w:lineRule="auto"/>
        <w:ind w:left="440" w:right="471"/>
        <w:rPr>
          <w:rFonts w:asciiTheme="minorHAnsi" w:eastAsiaTheme="minorHAnsi" w:hAnsiTheme="minorHAnsi"/>
          <w:w w:val="115"/>
          <w:sz w:val="22"/>
          <w:szCs w:val="22"/>
        </w:rPr>
      </w:pPr>
      <w:r>
        <w:rPr>
          <w:rFonts w:asciiTheme="minorHAnsi" w:eastAsiaTheme="minorHAnsi" w:hAnsiTheme="minorHAnsi"/>
          <w:w w:val="115"/>
          <w:sz w:val="22"/>
          <w:szCs w:val="22"/>
        </w:rPr>
        <w:t xml:space="preserve">Het beantwoorden van een open vraag wordt gestuurd vanuit het referentiekader wat je opbouwt op basis van een aantal steekwoorden in de vraag. Deze kunnen al snel verschillen tussen student en docent en studenten onderling. Zorg er dus zoveel mogelijk voor dat terminologie volledig bekend is of als bekend verondersteld mag worden en specificeer indien nodig. Wees niet te voorzichtig met het kaderen van een vraagstelling, dit komt de diepgang van de antwoorden slechts ten goede. </w:t>
      </w:r>
    </w:p>
    <w:p w:rsidR="006D64C1" w:rsidRDefault="006D64C1" w:rsidP="006D64C1">
      <w:pPr>
        <w:pStyle w:val="BodyText"/>
        <w:spacing w:line="285" w:lineRule="auto"/>
        <w:ind w:left="440" w:right="471"/>
        <w:rPr>
          <w:rFonts w:asciiTheme="minorHAnsi" w:eastAsiaTheme="minorHAnsi" w:hAnsiTheme="minorHAnsi"/>
          <w:w w:val="115"/>
          <w:sz w:val="22"/>
          <w:szCs w:val="22"/>
        </w:rPr>
      </w:pPr>
    </w:p>
    <w:p w:rsidR="006D64C1" w:rsidRPr="00D6675B" w:rsidRDefault="006D64C1" w:rsidP="00C0652E">
      <w:pPr>
        <w:pStyle w:val="BodyText"/>
        <w:widowControl w:val="0"/>
        <w:numPr>
          <w:ilvl w:val="0"/>
          <w:numId w:val="15"/>
        </w:numPr>
        <w:spacing w:line="285" w:lineRule="auto"/>
        <w:ind w:right="471"/>
        <w:rPr>
          <w:rFonts w:asciiTheme="minorHAnsi" w:eastAsiaTheme="minorHAnsi" w:hAnsiTheme="minorHAnsi"/>
          <w:w w:val="115"/>
          <w:sz w:val="22"/>
          <w:szCs w:val="22"/>
        </w:rPr>
      </w:pPr>
      <w:r w:rsidRPr="00882125">
        <w:rPr>
          <w:rFonts w:asciiTheme="minorHAnsi" w:eastAsiaTheme="minorHAnsi" w:hAnsiTheme="minorHAnsi"/>
          <w:b/>
          <w:w w:val="115"/>
          <w:sz w:val="22"/>
          <w:szCs w:val="22"/>
        </w:rPr>
        <w:t xml:space="preserve">De vraagstelling </w:t>
      </w:r>
      <w:r>
        <w:rPr>
          <w:rFonts w:asciiTheme="minorHAnsi" w:eastAsiaTheme="minorHAnsi" w:hAnsiTheme="minorHAnsi"/>
          <w:b/>
          <w:w w:val="115"/>
          <w:sz w:val="22"/>
          <w:szCs w:val="22"/>
        </w:rPr>
        <w:t xml:space="preserve">mag maximaal een keer voortbouwen op een vorig antwoord, mits het antwoordmodel daar rekening mee houdt. </w:t>
      </w:r>
    </w:p>
    <w:p w:rsidR="006D64C1" w:rsidRPr="00D6675B" w:rsidRDefault="006D64C1" w:rsidP="006D64C1">
      <w:pPr>
        <w:pStyle w:val="BodyText"/>
        <w:spacing w:line="285" w:lineRule="auto"/>
        <w:ind w:left="461" w:right="471"/>
        <w:rPr>
          <w:rFonts w:asciiTheme="minorHAnsi" w:eastAsiaTheme="minorHAnsi" w:hAnsiTheme="minorHAnsi"/>
          <w:w w:val="115"/>
          <w:sz w:val="22"/>
          <w:szCs w:val="22"/>
        </w:rPr>
      </w:pPr>
      <w:r>
        <w:rPr>
          <w:rFonts w:asciiTheme="minorHAnsi" w:eastAsiaTheme="minorHAnsi" w:hAnsiTheme="minorHAnsi"/>
          <w:w w:val="115"/>
          <w:sz w:val="22"/>
          <w:szCs w:val="22"/>
        </w:rPr>
        <w:t>Doorrekenvragen zijn altijd een heikel onderwerp. Als vuistregel kan ik meegeven dat een enkele keer verder bouwen op het vorige antwoord verdedigbaar is, mits het antwoordmodel rekening houdt met accuraat doorbouwen op een verkeerde assumptie. Ook moet zeker zijn dat verkeerde uitkomsten/assumpties op de eerste deelvraag het niet onmogelijk maken om de tweede deelvraag te beginnen. Als dit gevaar bestaat, dient de gehele vraag onder de loep genomen te worden.</w:t>
      </w:r>
    </w:p>
    <w:p w:rsidR="006D64C1" w:rsidRDefault="006D64C1" w:rsidP="006D64C1">
      <w:pPr>
        <w:pStyle w:val="BodyText"/>
        <w:spacing w:line="285" w:lineRule="auto"/>
        <w:ind w:right="471"/>
        <w:rPr>
          <w:rFonts w:asciiTheme="majorHAnsi" w:eastAsiaTheme="majorEastAsia" w:hAnsiTheme="majorHAnsi" w:cstheme="majorBidi"/>
          <w:b/>
          <w:bCs/>
          <w:sz w:val="24"/>
          <w:szCs w:val="24"/>
        </w:rPr>
      </w:pPr>
    </w:p>
    <w:p w:rsidR="006D64C1" w:rsidRPr="007A4D54" w:rsidRDefault="006D64C1" w:rsidP="006D64C1">
      <w:pPr>
        <w:pStyle w:val="BodyText"/>
        <w:spacing w:line="285" w:lineRule="auto"/>
        <w:ind w:right="471"/>
        <w:rPr>
          <w:rFonts w:asciiTheme="majorHAnsi" w:eastAsiaTheme="majorEastAsia" w:hAnsiTheme="majorHAnsi" w:cstheme="majorBidi"/>
          <w:b/>
          <w:bCs/>
          <w:sz w:val="24"/>
          <w:szCs w:val="24"/>
        </w:rPr>
      </w:pPr>
      <w:r>
        <w:rPr>
          <w:rFonts w:asciiTheme="majorHAnsi" w:eastAsiaTheme="majorEastAsia" w:hAnsiTheme="majorHAnsi" w:cstheme="majorBidi"/>
          <w:b/>
          <w:bCs/>
          <w:sz w:val="24"/>
          <w:szCs w:val="24"/>
        </w:rPr>
        <w:t>Vraagkadering</w:t>
      </w:r>
    </w:p>
    <w:p w:rsidR="006D64C1" w:rsidRPr="007A4D54" w:rsidRDefault="006D64C1" w:rsidP="006D64C1">
      <w:pPr>
        <w:pStyle w:val="BodyText"/>
        <w:tabs>
          <w:tab w:val="left" w:pos="461"/>
        </w:tabs>
        <w:rPr>
          <w:rFonts w:asciiTheme="minorHAnsi" w:eastAsiaTheme="minorHAnsi" w:hAnsiTheme="minorHAnsi"/>
          <w:w w:val="115"/>
          <w:sz w:val="22"/>
          <w:szCs w:val="22"/>
        </w:rPr>
      </w:pPr>
      <w:r w:rsidRPr="00A0106B">
        <w:rPr>
          <w:rFonts w:ascii="Wingdings" w:eastAsia="Wingdings" w:hAnsi="Wingdings" w:cs="Wingdings"/>
          <w:w w:val="115"/>
          <w:sz w:val="24"/>
          <w:szCs w:val="24"/>
        </w:rPr>
        <w:t></w:t>
      </w:r>
      <w:r w:rsidRPr="00A0106B">
        <w:rPr>
          <w:rFonts w:cs="Times New Roman"/>
          <w:w w:val="115"/>
          <w:sz w:val="24"/>
          <w:szCs w:val="24"/>
        </w:rPr>
        <w:tab/>
      </w:r>
      <w:r w:rsidRPr="007A4D54">
        <w:rPr>
          <w:rFonts w:asciiTheme="minorHAnsi" w:eastAsiaTheme="minorHAnsi" w:hAnsiTheme="minorHAnsi"/>
          <w:b/>
          <w:w w:val="115"/>
          <w:sz w:val="22"/>
          <w:szCs w:val="22"/>
        </w:rPr>
        <w:t xml:space="preserve">De </w:t>
      </w:r>
      <w:r>
        <w:rPr>
          <w:rFonts w:asciiTheme="minorHAnsi" w:eastAsiaTheme="minorHAnsi" w:hAnsiTheme="minorHAnsi"/>
          <w:b/>
          <w:w w:val="115"/>
          <w:sz w:val="22"/>
          <w:szCs w:val="22"/>
        </w:rPr>
        <w:t>vraagstelling toetst of de student verondersteld aanwezige kennis kan toepassen</w:t>
      </w:r>
    </w:p>
    <w:p w:rsidR="006D64C1" w:rsidRDefault="006D64C1" w:rsidP="006D64C1">
      <w:pPr>
        <w:pStyle w:val="BodyText"/>
        <w:spacing w:before="40" w:line="285" w:lineRule="auto"/>
        <w:ind w:left="440" w:right="566"/>
        <w:rPr>
          <w:rFonts w:asciiTheme="minorHAnsi" w:eastAsiaTheme="minorHAnsi" w:hAnsiTheme="minorHAnsi"/>
          <w:w w:val="115"/>
          <w:sz w:val="22"/>
          <w:szCs w:val="22"/>
        </w:rPr>
      </w:pPr>
      <w:r>
        <w:rPr>
          <w:rFonts w:asciiTheme="minorHAnsi" w:eastAsiaTheme="minorHAnsi" w:hAnsiTheme="minorHAnsi"/>
          <w:w w:val="115"/>
          <w:sz w:val="22"/>
          <w:szCs w:val="22"/>
        </w:rPr>
        <w:t>Een open vraag is niet ideaal om louter kennis te testen; een MC-vraag is daarvoor geschikter en efficiënter. Gebruik open vragen daarom om hogere niveaus van verwerking te testen van verondersteld bekende informatie. Goede open vragen kunnen daarmee sterk discrimineren tussen studenten en een sterke bijdrage leveren aan de ‘test-value’ van het tentamen.</w:t>
      </w:r>
    </w:p>
    <w:p w:rsidR="006D64C1" w:rsidRPr="007A4D54" w:rsidRDefault="006D64C1" w:rsidP="006D64C1">
      <w:pPr>
        <w:pStyle w:val="BodyText"/>
        <w:spacing w:before="40" w:line="285" w:lineRule="auto"/>
        <w:ind w:left="440" w:right="566"/>
        <w:rPr>
          <w:rFonts w:asciiTheme="minorHAnsi" w:eastAsiaTheme="minorHAnsi" w:hAnsiTheme="minorHAnsi"/>
          <w:w w:val="115"/>
          <w:sz w:val="22"/>
          <w:szCs w:val="22"/>
        </w:rPr>
      </w:pPr>
    </w:p>
    <w:p w:rsidR="006D64C1" w:rsidRPr="00A0106B" w:rsidRDefault="006D64C1" w:rsidP="006D64C1">
      <w:pPr>
        <w:spacing w:before="1" w:line="260" w:lineRule="exact"/>
        <w:rPr>
          <w:sz w:val="26"/>
          <w:szCs w:val="26"/>
        </w:rPr>
      </w:pPr>
    </w:p>
    <w:p w:rsidR="006D64C1" w:rsidRDefault="006D64C1" w:rsidP="006D64C1">
      <w:pPr>
        <w:pStyle w:val="BodyText"/>
        <w:tabs>
          <w:tab w:val="left" w:pos="461"/>
        </w:tabs>
        <w:ind w:left="440" w:hanging="339"/>
        <w:rPr>
          <w:w w:val="110"/>
          <w:sz w:val="24"/>
          <w:szCs w:val="24"/>
        </w:rPr>
      </w:pPr>
      <w:r w:rsidRPr="00A0106B">
        <w:rPr>
          <w:rFonts w:ascii="Wingdings" w:eastAsia="Wingdings" w:hAnsi="Wingdings" w:cs="Wingdings"/>
          <w:w w:val="110"/>
          <w:sz w:val="24"/>
          <w:szCs w:val="24"/>
        </w:rPr>
        <w:t></w:t>
      </w:r>
      <w:r w:rsidRPr="00A0106B">
        <w:rPr>
          <w:rFonts w:cs="Times New Roman"/>
          <w:w w:val="110"/>
          <w:sz w:val="24"/>
          <w:szCs w:val="24"/>
        </w:rPr>
        <w:tab/>
      </w:r>
      <w:r w:rsidRPr="00CD4F31">
        <w:rPr>
          <w:rFonts w:asciiTheme="minorHAnsi" w:eastAsiaTheme="minorHAnsi" w:hAnsiTheme="minorHAnsi"/>
          <w:b/>
          <w:w w:val="115"/>
          <w:sz w:val="22"/>
          <w:szCs w:val="22"/>
        </w:rPr>
        <w:t xml:space="preserve">De </w:t>
      </w:r>
      <w:r>
        <w:rPr>
          <w:rFonts w:asciiTheme="minorHAnsi" w:eastAsiaTheme="minorHAnsi" w:hAnsiTheme="minorHAnsi"/>
          <w:b/>
          <w:w w:val="115"/>
          <w:sz w:val="22"/>
          <w:szCs w:val="22"/>
        </w:rPr>
        <w:t>vraag benoemt de antwoordeisen concreet.</w:t>
      </w:r>
    </w:p>
    <w:p w:rsidR="006D64C1" w:rsidRDefault="006D64C1" w:rsidP="006D64C1">
      <w:pPr>
        <w:pStyle w:val="BodyText"/>
        <w:spacing w:before="40" w:line="285" w:lineRule="auto"/>
        <w:ind w:left="440" w:right="566"/>
        <w:rPr>
          <w:rFonts w:asciiTheme="minorHAnsi" w:eastAsiaTheme="minorHAnsi" w:hAnsiTheme="minorHAnsi"/>
          <w:w w:val="115"/>
          <w:sz w:val="22"/>
          <w:szCs w:val="22"/>
        </w:rPr>
      </w:pPr>
      <w:r>
        <w:rPr>
          <w:rFonts w:asciiTheme="minorHAnsi" w:eastAsiaTheme="minorHAnsi" w:hAnsiTheme="minorHAnsi"/>
          <w:w w:val="115"/>
          <w:sz w:val="22"/>
          <w:szCs w:val="22"/>
        </w:rPr>
        <w:t xml:space="preserve">Bij open vragen zijn de antwoorden niet te voorspellen. Het is daarom van belang om enige kadering aan te brengen in het soort antwoorden dat verwacht wordt. Gaat het om een bepaald aantal kenmerken? Of een minimaal aantal argumenten? Of een maximaal aantal antwoorden? Geef dit soort beperkingen concreet aan en benoem in het antwoordmodel wat de consequentie is van het niet voldoen aan deze eisen. </w:t>
      </w:r>
    </w:p>
    <w:p w:rsidR="006D64C1" w:rsidRDefault="006D64C1" w:rsidP="006D64C1">
      <w:pPr>
        <w:pStyle w:val="BodyText"/>
        <w:spacing w:before="40" w:line="285" w:lineRule="auto"/>
        <w:ind w:left="440" w:right="566"/>
        <w:rPr>
          <w:rFonts w:asciiTheme="minorHAnsi" w:eastAsiaTheme="minorHAnsi" w:hAnsiTheme="minorHAnsi"/>
          <w:w w:val="115"/>
          <w:sz w:val="22"/>
          <w:szCs w:val="22"/>
        </w:rPr>
      </w:pPr>
    </w:p>
    <w:p w:rsidR="006D64C1" w:rsidRPr="00CD4F31" w:rsidRDefault="006D64C1" w:rsidP="00C0652E">
      <w:pPr>
        <w:pStyle w:val="BodyText"/>
        <w:widowControl w:val="0"/>
        <w:numPr>
          <w:ilvl w:val="0"/>
          <w:numId w:val="15"/>
        </w:numPr>
        <w:spacing w:before="40" w:line="285" w:lineRule="auto"/>
        <w:ind w:right="566"/>
        <w:rPr>
          <w:rFonts w:asciiTheme="minorHAnsi" w:eastAsiaTheme="minorHAnsi" w:hAnsiTheme="minorHAnsi"/>
          <w:w w:val="115"/>
          <w:sz w:val="22"/>
          <w:szCs w:val="22"/>
        </w:rPr>
      </w:pPr>
      <w:r w:rsidRPr="00CD4F31">
        <w:rPr>
          <w:rFonts w:asciiTheme="minorHAnsi" w:eastAsiaTheme="minorHAnsi" w:hAnsiTheme="minorHAnsi"/>
          <w:b/>
          <w:w w:val="115"/>
          <w:sz w:val="22"/>
          <w:szCs w:val="22"/>
        </w:rPr>
        <w:t xml:space="preserve">De </w:t>
      </w:r>
      <w:r>
        <w:rPr>
          <w:rFonts w:asciiTheme="minorHAnsi" w:eastAsiaTheme="minorHAnsi" w:hAnsiTheme="minorHAnsi"/>
          <w:b/>
          <w:w w:val="115"/>
          <w:sz w:val="22"/>
          <w:szCs w:val="22"/>
        </w:rPr>
        <w:t>vraag is te beantwoorden aan de hand van beschikbaar gestelde informatie.</w:t>
      </w:r>
    </w:p>
    <w:p w:rsidR="006D64C1" w:rsidRDefault="006D64C1" w:rsidP="006D64C1">
      <w:pPr>
        <w:pStyle w:val="BodyText"/>
        <w:spacing w:before="40" w:line="285" w:lineRule="auto"/>
        <w:ind w:left="461" w:right="566"/>
        <w:rPr>
          <w:rFonts w:asciiTheme="minorHAnsi" w:eastAsiaTheme="minorHAnsi" w:hAnsiTheme="minorHAnsi"/>
          <w:w w:val="115"/>
          <w:sz w:val="22"/>
          <w:szCs w:val="22"/>
        </w:rPr>
      </w:pPr>
      <w:r>
        <w:rPr>
          <w:rFonts w:asciiTheme="minorHAnsi" w:eastAsiaTheme="minorHAnsi" w:hAnsiTheme="minorHAnsi"/>
          <w:w w:val="115"/>
          <w:sz w:val="22"/>
          <w:szCs w:val="22"/>
        </w:rPr>
        <w:t xml:space="preserve">Open vragen hebben het risico dat er kennis en inzichten nodig zijn voor een goede beantwoording die  niet (volledig) behandeld zijn. Mocht er twijfel bestaan of dit het geval, stel dan extra informatie beschikbaar tijdens het tentamen. Ook informatie die wel bekend is, maar waarvan het niet reëel is dat studenten die uit het hoofd leren, kan bijgeleverd worden. </w:t>
      </w:r>
    </w:p>
    <w:p w:rsidR="006D64C1" w:rsidRDefault="006D64C1" w:rsidP="006D64C1">
      <w:pPr>
        <w:pStyle w:val="BodyText"/>
        <w:spacing w:before="40" w:line="285" w:lineRule="auto"/>
        <w:ind w:left="461" w:right="566"/>
        <w:rPr>
          <w:rFonts w:asciiTheme="minorHAnsi" w:eastAsiaTheme="minorHAnsi" w:hAnsiTheme="minorHAnsi"/>
          <w:w w:val="115"/>
          <w:sz w:val="22"/>
          <w:szCs w:val="22"/>
        </w:rPr>
      </w:pPr>
    </w:p>
    <w:p w:rsidR="006D64C1" w:rsidRPr="00530EF5" w:rsidRDefault="006D64C1" w:rsidP="00C0652E">
      <w:pPr>
        <w:pStyle w:val="BodyText"/>
        <w:widowControl w:val="0"/>
        <w:numPr>
          <w:ilvl w:val="0"/>
          <w:numId w:val="15"/>
        </w:numPr>
        <w:spacing w:before="40" w:line="285" w:lineRule="auto"/>
        <w:ind w:right="566"/>
        <w:rPr>
          <w:rFonts w:asciiTheme="minorHAnsi" w:eastAsiaTheme="minorHAnsi" w:hAnsiTheme="minorHAnsi"/>
          <w:b/>
          <w:w w:val="115"/>
          <w:sz w:val="22"/>
          <w:szCs w:val="22"/>
        </w:rPr>
      </w:pPr>
      <w:r w:rsidRPr="00530EF5">
        <w:rPr>
          <w:rFonts w:asciiTheme="minorHAnsi" w:eastAsiaTheme="minorHAnsi" w:hAnsiTheme="minorHAnsi"/>
          <w:b/>
          <w:w w:val="115"/>
          <w:sz w:val="22"/>
          <w:szCs w:val="22"/>
        </w:rPr>
        <w:t>De vraag is niet subject aan een wetenschappelijke discussie.</w:t>
      </w:r>
    </w:p>
    <w:p w:rsidR="006D64C1" w:rsidRPr="00CD4F31" w:rsidRDefault="006D64C1" w:rsidP="006D64C1">
      <w:pPr>
        <w:pStyle w:val="BodyText"/>
        <w:spacing w:before="40" w:line="285" w:lineRule="auto"/>
        <w:ind w:left="461" w:right="566"/>
        <w:rPr>
          <w:rFonts w:asciiTheme="minorHAnsi" w:eastAsiaTheme="minorHAnsi" w:hAnsiTheme="minorHAnsi"/>
          <w:w w:val="115"/>
          <w:sz w:val="22"/>
          <w:szCs w:val="22"/>
        </w:rPr>
      </w:pPr>
      <w:r>
        <w:rPr>
          <w:rFonts w:asciiTheme="minorHAnsi" w:eastAsiaTheme="minorHAnsi" w:hAnsiTheme="minorHAnsi"/>
          <w:w w:val="115"/>
          <w:sz w:val="22"/>
          <w:szCs w:val="22"/>
        </w:rPr>
        <w:t xml:space="preserve">Vooral recente informatie wil nog wel eens ter discussie staan. Let er bij het opgeven van literatuur op of het mogelijk is dat studenten contrasterende informatie kunnen tegenkomen. In het geval dat er een vraag wordt gesteld en een student heeft zich verdiept, kan het voorkomen dat er bewijs wordt gevonden voor een ander antwoord. Om dergelijke discussies te vermijden, loont het de moeite om vragen te formuleren over inhouden waar (vrijwel) consensus over heerst. </w:t>
      </w:r>
    </w:p>
    <w:p w:rsidR="006D64C1" w:rsidRPr="00CD4F31" w:rsidRDefault="006D64C1" w:rsidP="006D64C1">
      <w:pPr>
        <w:pStyle w:val="Heading1"/>
        <w:numPr>
          <w:ilvl w:val="0"/>
          <w:numId w:val="0"/>
        </w:numPr>
        <w:ind w:left="432"/>
        <w:rPr>
          <w:sz w:val="24"/>
          <w:szCs w:val="24"/>
        </w:rPr>
      </w:pPr>
      <w:bookmarkStart w:id="113" w:name="_Toc467057258"/>
      <w:r>
        <w:rPr>
          <w:sz w:val="24"/>
          <w:szCs w:val="24"/>
        </w:rPr>
        <w:t>Antwoordmodel</w:t>
      </w:r>
      <w:bookmarkEnd w:id="113"/>
    </w:p>
    <w:p w:rsidR="006D64C1" w:rsidRDefault="006D64C1" w:rsidP="00C0652E">
      <w:pPr>
        <w:pStyle w:val="ListParagraph"/>
        <w:widowControl w:val="0"/>
        <w:numPr>
          <w:ilvl w:val="0"/>
          <w:numId w:val="15"/>
        </w:numPr>
        <w:spacing w:line="240" w:lineRule="auto"/>
        <w:rPr>
          <w:b/>
          <w:w w:val="115"/>
        </w:rPr>
      </w:pPr>
      <w:r>
        <w:rPr>
          <w:b/>
          <w:w w:val="115"/>
        </w:rPr>
        <w:t>Het antwoordmodel omschrijft elk onderdeel van het antwoord ter grootte van 1 punt of de exacte totstandkoming van een puntenbundel</w:t>
      </w:r>
    </w:p>
    <w:p w:rsidR="006D64C1" w:rsidRDefault="006D64C1" w:rsidP="006D64C1">
      <w:pPr>
        <w:ind w:left="461"/>
        <w:rPr>
          <w:w w:val="115"/>
        </w:rPr>
      </w:pPr>
      <w:r>
        <w:rPr>
          <w:w w:val="115"/>
        </w:rPr>
        <w:t xml:space="preserve">Voor elk afzonderlijke punt dient het volledig helder te zijn waar die voor toegekend wordt. Vaak wordt een open vraag ingeschaald op het aantal denkstappen die nodig zijn om de vraag te beantwoorden. Elke compleet uitgevoerde denkstap is dan 1 punt waard. In het geval van een ongelijke verdeling tussen denkstappen en gewenste puntenwaardering, dient beschreven te worden aan welke voorwaarden voldaan dient te worden om een of meerdere punten te behalen </w:t>
      </w:r>
    </w:p>
    <w:p w:rsidR="006D64C1" w:rsidRDefault="006D64C1" w:rsidP="006D64C1">
      <w:pPr>
        <w:ind w:left="461"/>
        <w:rPr>
          <w:i/>
          <w:w w:val="115"/>
        </w:rPr>
      </w:pPr>
      <w:r w:rsidRPr="00841761">
        <w:rPr>
          <w:i/>
          <w:w w:val="115"/>
        </w:rPr>
        <w:t>Bv. 4 factoren juist benoemd = 3p; 3 factoren = 2p; 2 factoren = 1p; factor ‘snelheid’ benoemd = max 2p.</w:t>
      </w:r>
    </w:p>
    <w:p w:rsidR="006D64C1" w:rsidRDefault="006D64C1" w:rsidP="006D64C1">
      <w:pPr>
        <w:ind w:left="461"/>
        <w:rPr>
          <w:i/>
          <w:w w:val="115"/>
        </w:rPr>
      </w:pPr>
    </w:p>
    <w:p w:rsidR="006D64C1" w:rsidRDefault="006D64C1" w:rsidP="00C0652E">
      <w:pPr>
        <w:pStyle w:val="ListParagraph"/>
        <w:widowControl w:val="0"/>
        <w:numPr>
          <w:ilvl w:val="0"/>
          <w:numId w:val="15"/>
        </w:numPr>
        <w:spacing w:line="240" w:lineRule="auto"/>
        <w:rPr>
          <w:b/>
          <w:w w:val="115"/>
        </w:rPr>
      </w:pPr>
      <w:r>
        <w:rPr>
          <w:b/>
          <w:w w:val="115"/>
        </w:rPr>
        <w:t>Het antwoordmodel is met een collega-expert afgestemd en geoptimaliseerd.</w:t>
      </w:r>
    </w:p>
    <w:p w:rsidR="006D64C1" w:rsidRPr="00F7617B" w:rsidRDefault="006D64C1" w:rsidP="006D64C1">
      <w:pPr>
        <w:pStyle w:val="ListParagraph"/>
        <w:spacing w:line="276" w:lineRule="auto"/>
        <w:ind w:left="461"/>
        <w:rPr>
          <w:w w:val="115"/>
        </w:rPr>
      </w:pPr>
      <w:r>
        <w:rPr>
          <w:w w:val="115"/>
        </w:rPr>
        <w:t xml:space="preserve">Door de breedte van mogelijke antwoorden en om mogelijke evidente foute antwoorden vooraf te filteren, is het waardevol om een collega-expert mee te laten kijken naar het concept-antwoordmodel. Ga daar waar discussie ontstaat in gesprek over de exacte formuleringen. </w:t>
      </w:r>
    </w:p>
    <w:p w:rsidR="006D64C1" w:rsidRDefault="006D64C1" w:rsidP="006D64C1">
      <w:pPr>
        <w:pStyle w:val="BodyText"/>
        <w:tabs>
          <w:tab w:val="left" w:pos="1181"/>
        </w:tabs>
        <w:spacing w:before="40" w:line="286" w:lineRule="auto"/>
        <w:ind w:right="965"/>
        <w:rPr>
          <w:sz w:val="24"/>
          <w:szCs w:val="24"/>
        </w:rPr>
      </w:pPr>
    </w:p>
    <w:p w:rsidR="006D64C1" w:rsidRPr="00841761" w:rsidRDefault="006D64C1" w:rsidP="00C0652E">
      <w:pPr>
        <w:pStyle w:val="ListParagraph"/>
        <w:widowControl w:val="0"/>
        <w:numPr>
          <w:ilvl w:val="0"/>
          <w:numId w:val="15"/>
        </w:numPr>
        <w:spacing w:line="240" w:lineRule="auto"/>
        <w:rPr>
          <w:b/>
        </w:rPr>
      </w:pPr>
      <w:r w:rsidRPr="00841761">
        <w:rPr>
          <w:b/>
        </w:rPr>
        <w:t>Het antwoordmodel van een specifieke vraag wordt voor alle studenten door dezelfde docent gebruikt.</w:t>
      </w:r>
    </w:p>
    <w:p w:rsidR="006D64C1" w:rsidRDefault="006D64C1" w:rsidP="006D64C1">
      <w:pPr>
        <w:pStyle w:val="BodyText"/>
        <w:tabs>
          <w:tab w:val="left" w:pos="1181"/>
        </w:tabs>
        <w:spacing w:before="40" w:line="286" w:lineRule="auto"/>
        <w:ind w:left="461" w:right="965"/>
        <w:rPr>
          <w:sz w:val="24"/>
          <w:szCs w:val="24"/>
        </w:rPr>
      </w:pPr>
      <w:r>
        <w:rPr>
          <w:sz w:val="24"/>
          <w:szCs w:val="24"/>
        </w:rPr>
        <w:t xml:space="preserve">De interpretatie van het antwoordmodel blijft een subjectieve aard hebben. Om alle studenten zo vergelijkbaar mogelijk te beoordelen, wordt er aangeraden om alle antwoorden op dezelfde vraag door dezelfde docent te laten beoordelen. Ook wordt er aangeraden om die docent eerst een tien- tot twintigtal antwoorden te laten scannen, alvorens te gaan beoordelen, zodat het referentiekader reeds geschept is bij de eerste beoordeling. </w:t>
      </w:r>
    </w:p>
    <w:p w:rsidR="006D64C1" w:rsidRDefault="006D64C1" w:rsidP="006D64C1">
      <w:pPr>
        <w:pStyle w:val="BodyText"/>
        <w:tabs>
          <w:tab w:val="left" w:pos="1181"/>
        </w:tabs>
        <w:spacing w:before="40" w:line="286" w:lineRule="auto"/>
        <w:ind w:left="461" w:right="965"/>
        <w:rPr>
          <w:sz w:val="24"/>
          <w:szCs w:val="24"/>
        </w:rPr>
      </w:pPr>
    </w:p>
    <w:p w:rsidR="006D64C1" w:rsidRDefault="006D64C1" w:rsidP="00C0652E">
      <w:pPr>
        <w:pStyle w:val="ListParagraph"/>
        <w:widowControl w:val="0"/>
        <w:numPr>
          <w:ilvl w:val="0"/>
          <w:numId w:val="15"/>
        </w:numPr>
        <w:spacing w:line="240" w:lineRule="auto"/>
        <w:rPr>
          <w:b/>
        </w:rPr>
      </w:pPr>
      <w:r w:rsidRPr="00841761">
        <w:rPr>
          <w:b/>
        </w:rPr>
        <w:t>Het antwoordmodel specificeert evident foute en incomplete antwoorden en de gevolgen daarvan op de puntentoekenning</w:t>
      </w:r>
    </w:p>
    <w:p w:rsidR="006D64C1" w:rsidRPr="00F7617B" w:rsidRDefault="006D64C1" w:rsidP="006D64C1">
      <w:pPr>
        <w:pStyle w:val="ListParagraph"/>
        <w:spacing w:line="276" w:lineRule="auto"/>
        <w:ind w:left="461"/>
      </w:pPr>
      <w:r>
        <w:t xml:space="preserve">Deze stap wordt vaak overgeslagen, maar is van groot belang in een transparant antwoordmodel. </w:t>
      </w:r>
    </w:p>
    <w:p w:rsidR="006D64C1" w:rsidRPr="00F74E13" w:rsidRDefault="006D64C1" w:rsidP="006D64C1"/>
    <w:p w:rsidR="006D64C1" w:rsidRPr="00F7617B" w:rsidRDefault="006D64C1" w:rsidP="006D64C1">
      <w:pPr>
        <w:pStyle w:val="BodyText"/>
        <w:tabs>
          <w:tab w:val="left" w:pos="1181"/>
        </w:tabs>
        <w:spacing w:before="40" w:line="286" w:lineRule="auto"/>
        <w:ind w:right="965"/>
        <w:rPr>
          <w:sz w:val="24"/>
          <w:szCs w:val="24"/>
        </w:rPr>
      </w:pPr>
    </w:p>
    <w:p w:rsidR="006D64C1" w:rsidRPr="000773A2" w:rsidRDefault="006D64C1" w:rsidP="006D64C1">
      <w:pPr>
        <w:pStyle w:val="LDEBodytekst"/>
      </w:pPr>
    </w:p>
    <w:p w:rsidR="006D64C1" w:rsidRDefault="006D64C1">
      <w:pPr>
        <w:spacing w:after="200" w:line="276" w:lineRule="auto"/>
      </w:pPr>
    </w:p>
    <w:p w:rsidR="006D64C1" w:rsidRDefault="006D64C1">
      <w:pPr>
        <w:spacing w:after="200" w:line="276" w:lineRule="auto"/>
      </w:pPr>
    </w:p>
    <w:p w:rsidR="006D64C1" w:rsidRDefault="006D64C1">
      <w:pPr>
        <w:spacing w:after="200" w:line="276" w:lineRule="auto"/>
      </w:pPr>
    </w:p>
    <w:p w:rsidR="006D64C1" w:rsidRDefault="006D64C1">
      <w:pPr>
        <w:spacing w:after="200" w:line="276" w:lineRule="auto"/>
      </w:pPr>
    </w:p>
    <w:p w:rsidR="006D64C1" w:rsidRDefault="006D64C1">
      <w:pPr>
        <w:spacing w:after="200" w:line="276" w:lineRule="auto"/>
      </w:pPr>
    </w:p>
    <w:p w:rsidR="006D64C1" w:rsidRDefault="006D64C1">
      <w:pPr>
        <w:spacing w:after="200" w:line="276" w:lineRule="auto"/>
      </w:pPr>
    </w:p>
    <w:p w:rsidR="006D64C1" w:rsidRDefault="006D64C1">
      <w:pPr>
        <w:spacing w:after="200" w:line="276" w:lineRule="auto"/>
      </w:pPr>
    </w:p>
    <w:p w:rsidR="006D64C1" w:rsidRDefault="006D64C1">
      <w:pPr>
        <w:spacing w:after="200" w:line="276" w:lineRule="auto"/>
      </w:pPr>
    </w:p>
    <w:p w:rsidR="006D64C1" w:rsidRDefault="006D64C1">
      <w:pPr>
        <w:spacing w:after="200" w:line="276" w:lineRule="auto"/>
      </w:pPr>
    </w:p>
    <w:p w:rsidR="006D64C1" w:rsidRDefault="006D64C1">
      <w:pPr>
        <w:spacing w:after="200" w:line="276" w:lineRule="auto"/>
      </w:pPr>
    </w:p>
    <w:p w:rsidR="006D64C1" w:rsidRDefault="006D64C1">
      <w:pPr>
        <w:spacing w:after="200" w:line="276" w:lineRule="auto"/>
      </w:pPr>
    </w:p>
    <w:p w:rsidR="006D64C1" w:rsidRDefault="006D64C1">
      <w:pPr>
        <w:spacing w:after="200" w:line="276" w:lineRule="auto"/>
      </w:pPr>
    </w:p>
    <w:p w:rsidR="006D64C1" w:rsidRDefault="006D64C1">
      <w:pPr>
        <w:spacing w:after="200" w:line="276" w:lineRule="auto"/>
      </w:pPr>
    </w:p>
    <w:p w:rsidR="006D64C1" w:rsidRDefault="006D64C1">
      <w:pPr>
        <w:spacing w:after="200" w:line="276" w:lineRule="auto"/>
      </w:pPr>
    </w:p>
    <w:p w:rsidR="006D64C1" w:rsidRDefault="006D64C1">
      <w:pPr>
        <w:spacing w:after="200" w:line="276" w:lineRule="auto"/>
      </w:pPr>
    </w:p>
    <w:p w:rsidR="006D64C1" w:rsidRDefault="006D64C1">
      <w:pPr>
        <w:spacing w:after="200" w:line="276" w:lineRule="auto"/>
      </w:pPr>
    </w:p>
    <w:p w:rsidR="006D64C1" w:rsidRDefault="006D64C1">
      <w:pPr>
        <w:spacing w:after="200" w:line="276" w:lineRule="auto"/>
      </w:pPr>
    </w:p>
    <w:p w:rsidR="006D64C1" w:rsidRPr="00C30A4E" w:rsidRDefault="006D64C1" w:rsidP="006D64C1">
      <w:pPr>
        <w:pStyle w:val="Heading1"/>
        <w:numPr>
          <w:ilvl w:val="0"/>
          <w:numId w:val="0"/>
        </w:numPr>
        <w:ind w:left="432" w:hanging="432"/>
        <w:rPr>
          <w:lang w:val="en-GB"/>
        </w:rPr>
      </w:pPr>
      <w:bookmarkStart w:id="114" w:name="_Toc467057259"/>
      <w:r w:rsidRPr="00C30A4E">
        <w:rPr>
          <w:lang w:val="en-GB"/>
        </w:rPr>
        <w:lastRenderedPageBreak/>
        <w:t>agenda onderwijskundig blokgesprek 2016-2017</w:t>
      </w:r>
      <w:bookmarkEnd w:id="114"/>
    </w:p>
    <w:p w:rsidR="006D64C1" w:rsidRPr="00815427" w:rsidRDefault="006D64C1" w:rsidP="006D64C1">
      <w:pPr>
        <w:spacing w:before="7" w:line="120" w:lineRule="exact"/>
        <w:rPr>
          <w:sz w:val="12"/>
          <w:szCs w:val="12"/>
          <w:lang w:val="en-US"/>
        </w:rPr>
      </w:pPr>
    </w:p>
    <w:p w:rsidR="006D64C1" w:rsidRPr="007D0E38" w:rsidRDefault="006D64C1" w:rsidP="006D64C1">
      <w:pPr>
        <w:spacing w:before="2" w:line="110" w:lineRule="exact"/>
        <w:rPr>
          <w:sz w:val="11"/>
          <w:szCs w:val="11"/>
          <w:lang w:val="en-GB"/>
        </w:rPr>
      </w:pPr>
    </w:p>
    <w:p w:rsidR="006D64C1" w:rsidRPr="007D0E38" w:rsidRDefault="006D64C1" w:rsidP="006D64C1">
      <w:pPr>
        <w:spacing w:line="200" w:lineRule="exact"/>
        <w:rPr>
          <w:szCs w:val="20"/>
          <w:lang w:val="en-GB"/>
        </w:rPr>
      </w:pPr>
    </w:p>
    <w:p w:rsidR="006D64C1" w:rsidRPr="00815427" w:rsidRDefault="006D64C1" w:rsidP="006D64C1">
      <w:pPr>
        <w:ind w:right="109"/>
        <w:jc w:val="right"/>
        <w:rPr>
          <w:rFonts w:eastAsia="Arial" w:cs="Arial"/>
          <w:sz w:val="4"/>
          <w:szCs w:val="4"/>
          <w:lang w:val="en-US"/>
        </w:rPr>
      </w:pPr>
      <w:r w:rsidRPr="00815427">
        <w:rPr>
          <w:rFonts w:eastAsia="Arial" w:cs="Arial"/>
          <w:w w:val="180"/>
          <w:sz w:val="4"/>
          <w:szCs w:val="4"/>
          <w:lang w:val="en-US"/>
        </w:rPr>
        <w:t>a</w:t>
      </w:r>
      <w:r w:rsidRPr="00815427">
        <w:rPr>
          <w:rFonts w:eastAsia="Arial" w:cs="Arial"/>
          <w:spacing w:val="19"/>
          <w:w w:val="180"/>
          <w:sz w:val="4"/>
          <w:szCs w:val="4"/>
          <w:lang w:val="en-US"/>
        </w:rPr>
        <w:t xml:space="preserve"> </w:t>
      </w:r>
      <w:r w:rsidRPr="00815427">
        <w:rPr>
          <w:rFonts w:eastAsia="Arial" w:cs="Arial"/>
          <w:w w:val="180"/>
          <w:sz w:val="4"/>
          <w:szCs w:val="4"/>
          <w:lang w:val="en-US"/>
        </w:rPr>
        <w:t>a  a</w:t>
      </w:r>
      <w:r w:rsidRPr="00815427">
        <w:rPr>
          <w:rFonts w:eastAsia="Arial" w:cs="Arial"/>
          <w:spacing w:val="19"/>
          <w:w w:val="180"/>
          <w:sz w:val="4"/>
          <w:szCs w:val="4"/>
          <w:lang w:val="en-US"/>
        </w:rPr>
        <w:t xml:space="preserve"> </w:t>
      </w:r>
      <w:r w:rsidRPr="00815427">
        <w:rPr>
          <w:rFonts w:eastAsia="Arial" w:cs="Arial"/>
          <w:w w:val="180"/>
          <w:sz w:val="4"/>
          <w:szCs w:val="4"/>
          <w:lang w:val="en-US"/>
        </w:rPr>
        <w:t>a  a  a</w:t>
      </w:r>
      <w:r w:rsidRPr="00815427">
        <w:rPr>
          <w:rFonts w:eastAsia="Arial" w:cs="Arial"/>
          <w:spacing w:val="19"/>
          <w:w w:val="180"/>
          <w:sz w:val="4"/>
          <w:szCs w:val="4"/>
          <w:lang w:val="en-US"/>
        </w:rPr>
        <w:t xml:space="preserve"> </w:t>
      </w:r>
      <w:r w:rsidRPr="00815427">
        <w:rPr>
          <w:rFonts w:eastAsia="Arial" w:cs="Arial"/>
          <w:w w:val="180"/>
          <w:sz w:val="4"/>
          <w:szCs w:val="4"/>
          <w:lang w:val="en-US"/>
        </w:rPr>
        <w:t>a  a  a</w:t>
      </w:r>
      <w:r w:rsidRPr="00815427">
        <w:rPr>
          <w:rFonts w:eastAsia="Arial" w:cs="Arial"/>
          <w:spacing w:val="19"/>
          <w:w w:val="180"/>
          <w:sz w:val="4"/>
          <w:szCs w:val="4"/>
          <w:lang w:val="en-US"/>
        </w:rPr>
        <w:t xml:space="preserve"> </w:t>
      </w:r>
      <w:r w:rsidRPr="00815427">
        <w:rPr>
          <w:rFonts w:eastAsia="Arial" w:cs="Arial"/>
          <w:w w:val="180"/>
          <w:sz w:val="4"/>
          <w:szCs w:val="4"/>
          <w:lang w:val="en-US"/>
        </w:rPr>
        <w:t>a  a  a</w:t>
      </w:r>
      <w:r w:rsidRPr="00815427">
        <w:rPr>
          <w:rFonts w:eastAsia="Arial" w:cs="Arial"/>
          <w:spacing w:val="19"/>
          <w:w w:val="180"/>
          <w:sz w:val="4"/>
          <w:szCs w:val="4"/>
          <w:lang w:val="en-US"/>
        </w:rPr>
        <w:t xml:space="preserve"> </w:t>
      </w:r>
      <w:r w:rsidRPr="00815427">
        <w:rPr>
          <w:rFonts w:eastAsia="Arial" w:cs="Arial"/>
          <w:w w:val="180"/>
          <w:sz w:val="4"/>
          <w:szCs w:val="4"/>
          <w:lang w:val="en-US"/>
        </w:rPr>
        <w:t>a  a  a  a</w:t>
      </w:r>
      <w:r w:rsidRPr="00815427">
        <w:rPr>
          <w:rFonts w:eastAsia="Arial" w:cs="Arial"/>
          <w:spacing w:val="19"/>
          <w:w w:val="180"/>
          <w:sz w:val="4"/>
          <w:szCs w:val="4"/>
          <w:lang w:val="en-US"/>
        </w:rPr>
        <w:t xml:space="preserve"> </w:t>
      </w:r>
      <w:r w:rsidRPr="00815427">
        <w:rPr>
          <w:rFonts w:eastAsia="Arial" w:cs="Arial"/>
          <w:w w:val="180"/>
          <w:sz w:val="4"/>
          <w:szCs w:val="4"/>
          <w:lang w:val="en-US"/>
        </w:rPr>
        <w:t>a  a</w:t>
      </w:r>
      <w:r w:rsidRPr="00815427">
        <w:rPr>
          <w:rFonts w:eastAsia="Arial" w:cs="Arial"/>
          <w:spacing w:val="19"/>
          <w:w w:val="180"/>
          <w:sz w:val="4"/>
          <w:szCs w:val="4"/>
          <w:lang w:val="en-US"/>
        </w:rPr>
        <w:t xml:space="preserve"> </w:t>
      </w:r>
      <w:r w:rsidRPr="00815427">
        <w:rPr>
          <w:rFonts w:eastAsia="Arial" w:cs="Arial"/>
          <w:w w:val="180"/>
          <w:sz w:val="4"/>
          <w:szCs w:val="4"/>
          <w:lang w:val="en-US"/>
        </w:rPr>
        <w:t>a  a  a</w:t>
      </w:r>
      <w:r w:rsidRPr="00815427">
        <w:rPr>
          <w:rFonts w:eastAsia="Arial" w:cs="Arial"/>
          <w:spacing w:val="19"/>
          <w:w w:val="180"/>
          <w:sz w:val="4"/>
          <w:szCs w:val="4"/>
          <w:lang w:val="en-US"/>
        </w:rPr>
        <w:t xml:space="preserve"> </w:t>
      </w:r>
      <w:r w:rsidRPr="00815427">
        <w:rPr>
          <w:rFonts w:eastAsia="Arial" w:cs="Arial"/>
          <w:w w:val="180"/>
          <w:sz w:val="4"/>
          <w:szCs w:val="4"/>
          <w:lang w:val="en-US"/>
        </w:rPr>
        <w:t>a  a  a</w:t>
      </w:r>
      <w:r w:rsidRPr="00815427">
        <w:rPr>
          <w:rFonts w:eastAsia="Arial" w:cs="Arial"/>
          <w:spacing w:val="19"/>
          <w:w w:val="180"/>
          <w:sz w:val="4"/>
          <w:szCs w:val="4"/>
          <w:lang w:val="en-US"/>
        </w:rPr>
        <w:t xml:space="preserve"> </w:t>
      </w:r>
      <w:r w:rsidRPr="00815427">
        <w:rPr>
          <w:rFonts w:eastAsia="Arial" w:cs="Arial"/>
          <w:w w:val="180"/>
          <w:sz w:val="4"/>
          <w:szCs w:val="4"/>
          <w:lang w:val="en-US"/>
        </w:rPr>
        <w:t>a  a  a</w:t>
      </w:r>
      <w:r w:rsidRPr="00815427">
        <w:rPr>
          <w:rFonts w:eastAsia="Arial" w:cs="Arial"/>
          <w:spacing w:val="19"/>
          <w:w w:val="180"/>
          <w:sz w:val="4"/>
          <w:szCs w:val="4"/>
          <w:lang w:val="en-US"/>
        </w:rPr>
        <w:t xml:space="preserve"> </w:t>
      </w:r>
      <w:r w:rsidRPr="00815427">
        <w:rPr>
          <w:rFonts w:eastAsia="Arial" w:cs="Arial"/>
          <w:w w:val="180"/>
          <w:sz w:val="4"/>
          <w:szCs w:val="4"/>
          <w:lang w:val="en-US"/>
        </w:rPr>
        <w:t>a  a  a  a</w:t>
      </w:r>
      <w:r w:rsidRPr="00815427">
        <w:rPr>
          <w:rFonts w:eastAsia="Arial" w:cs="Arial"/>
          <w:spacing w:val="19"/>
          <w:w w:val="180"/>
          <w:sz w:val="4"/>
          <w:szCs w:val="4"/>
          <w:lang w:val="en-US"/>
        </w:rPr>
        <w:t xml:space="preserve"> </w:t>
      </w:r>
      <w:r w:rsidRPr="00815427">
        <w:rPr>
          <w:rFonts w:eastAsia="Arial" w:cs="Arial"/>
          <w:w w:val="180"/>
          <w:sz w:val="4"/>
          <w:szCs w:val="4"/>
          <w:lang w:val="en-US"/>
        </w:rPr>
        <w:t>a  a</w:t>
      </w:r>
      <w:r w:rsidRPr="00815427">
        <w:rPr>
          <w:rFonts w:eastAsia="Arial" w:cs="Arial"/>
          <w:spacing w:val="19"/>
          <w:w w:val="180"/>
          <w:sz w:val="4"/>
          <w:szCs w:val="4"/>
          <w:lang w:val="en-US"/>
        </w:rPr>
        <w:t xml:space="preserve"> </w:t>
      </w:r>
      <w:r w:rsidRPr="00815427">
        <w:rPr>
          <w:rFonts w:eastAsia="Arial" w:cs="Arial"/>
          <w:w w:val="180"/>
          <w:sz w:val="4"/>
          <w:szCs w:val="4"/>
          <w:lang w:val="en-US"/>
        </w:rPr>
        <w:t>a  a  a</w:t>
      </w:r>
      <w:r w:rsidRPr="00815427">
        <w:rPr>
          <w:rFonts w:eastAsia="Arial" w:cs="Arial"/>
          <w:spacing w:val="19"/>
          <w:w w:val="180"/>
          <w:sz w:val="4"/>
          <w:szCs w:val="4"/>
          <w:lang w:val="en-US"/>
        </w:rPr>
        <w:t xml:space="preserve"> </w:t>
      </w:r>
      <w:r w:rsidRPr="00815427">
        <w:rPr>
          <w:rFonts w:eastAsia="Arial" w:cs="Arial"/>
          <w:w w:val="180"/>
          <w:sz w:val="4"/>
          <w:szCs w:val="4"/>
          <w:lang w:val="en-US"/>
        </w:rPr>
        <w:t>a  a  a</w:t>
      </w:r>
      <w:r w:rsidRPr="00815427">
        <w:rPr>
          <w:rFonts w:eastAsia="Arial" w:cs="Arial"/>
          <w:spacing w:val="19"/>
          <w:w w:val="180"/>
          <w:sz w:val="4"/>
          <w:szCs w:val="4"/>
          <w:lang w:val="en-US"/>
        </w:rPr>
        <w:t xml:space="preserve"> </w:t>
      </w:r>
      <w:r w:rsidRPr="00815427">
        <w:rPr>
          <w:rFonts w:eastAsia="Arial" w:cs="Arial"/>
          <w:w w:val="180"/>
          <w:sz w:val="4"/>
          <w:szCs w:val="4"/>
          <w:lang w:val="en-US"/>
        </w:rPr>
        <w:t>a  a  a</w:t>
      </w:r>
      <w:r w:rsidRPr="00815427">
        <w:rPr>
          <w:rFonts w:eastAsia="Arial" w:cs="Arial"/>
          <w:spacing w:val="19"/>
          <w:w w:val="180"/>
          <w:sz w:val="4"/>
          <w:szCs w:val="4"/>
          <w:lang w:val="en-US"/>
        </w:rPr>
        <w:t xml:space="preserve"> </w:t>
      </w:r>
      <w:r w:rsidRPr="00815427">
        <w:rPr>
          <w:rFonts w:eastAsia="Arial" w:cs="Arial"/>
          <w:w w:val="180"/>
          <w:sz w:val="4"/>
          <w:szCs w:val="4"/>
          <w:lang w:val="en-US"/>
        </w:rPr>
        <w:t>a  a  a  a</w:t>
      </w:r>
      <w:r w:rsidRPr="00815427">
        <w:rPr>
          <w:rFonts w:eastAsia="Arial" w:cs="Arial"/>
          <w:spacing w:val="19"/>
          <w:w w:val="180"/>
          <w:sz w:val="4"/>
          <w:szCs w:val="4"/>
          <w:lang w:val="en-US"/>
        </w:rPr>
        <w:t xml:space="preserve"> </w:t>
      </w:r>
      <w:r w:rsidRPr="00815427">
        <w:rPr>
          <w:rFonts w:eastAsia="Arial" w:cs="Arial"/>
          <w:w w:val="180"/>
          <w:sz w:val="4"/>
          <w:szCs w:val="4"/>
          <w:lang w:val="en-US"/>
        </w:rPr>
        <w:t>a  a</w:t>
      </w:r>
      <w:r w:rsidRPr="00815427">
        <w:rPr>
          <w:rFonts w:eastAsia="Arial" w:cs="Arial"/>
          <w:spacing w:val="19"/>
          <w:w w:val="180"/>
          <w:sz w:val="4"/>
          <w:szCs w:val="4"/>
          <w:lang w:val="en-US"/>
        </w:rPr>
        <w:t xml:space="preserve"> </w:t>
      </w:r>
      <w:r w:rsidRPr="00815427">
        <w:rPr>
          <w:rFonts w:eastAsia="Arial" w:cs="Arial"/>
          <w:w w:val="180"/>
          <w:sz w:val="4"/>
          <w:szCs w:val="4"/>
          <w:lang w:val="en-US"/>
        </w:rPr>
        <w:t>a  a  a</w:t>
      </w:r>
      <w:r w:rsidRPr="00815427">
        <w:rPr>
          <w:rFonts w:eastAsia="Arial" w:cs="Arial"/>
          <w:spacing w:val="19"/>
          <w:w w:val="180"/>
          <w:sz w:val="4"/>
          <w:szCs w:val="4"/>
          <w:lang w:val="en-US"/>
        </w:rPr>
        <w:t xml:space="preserve"> </w:t>
      </w:r>
      <w:r w:rsidRPr="00815427">
        <w:rPr>
          <w:rFonts w:eastAsia="Arial" w:cs="Arial"/>
          <w:w w:val="180"/>
          <w:sz w:val="4"/>
          <w:szCs w:val="4"/>
          <w:lang w:val="en-US"/>
        </w:rPr>
        <w:t>a  a  a</w:t>
      </w:r>
      <w:r w:rsidRPr="00815427">
        <w:rPr>
          <w:rFonts w:eastAsia="Arial" w:cs="Arial"/>
          <w:spacing w:val="19"/>
          <w:w w:val="180"/>
          <w:sz w:val="4"/>
          <w:szCs w:val="4"/>
          <w:lang w:val="en-US"/>
        </w:rPr>
        <w:t xml:space="preserve"> </w:t>
      </w:r>
      <w:r w:rsidRPr="00815427">
        <w:rPr>
          <w:rFonts w:eastAsia="Arial" w:cs="Arial"/>
          <w:w w:val="180"/>
          <w:sz w:val="4"/>
          <w:szCs w:val="4"/>
          <w:lang w:val="en-US"/>
        </w:rPr>
        <w:t>a  a  a</w:t>
      </w:r>
      <w:r w:rsidRPr="00815427">
        <w:rPr>
          <w:rFonts w:eastAsia="Arial" w:cs="Arial"/>
          <w:spacing w:val="19"/>
          <w:w w:val="180"/>
          <w:sz w:val="4"/>
          <w:szCs w:val="4"/>
          <w:lang w:val="en-US"/>
        </w:rPr>
        <w:t xml:space="preserve"> </w:t>
      </w:r>
      <w:r w:rsidRPr="00815427">
        <w:rPr>
          <w:rFonts w:eastAsia="Arial" w:cs="Arial"/>
          <w:w w:val="180"/>
          <w:sz w:val="4"/>
          <w:szCs w:val="4"/>
          <w:lang w:val="en-US"/>
        </w:rPr>
        <w:t>a  a  a  a</w:t>
      </w:r>
      <w:r w:rsidRPr="00815427">
        <w:rPr>
          <w:rFonts w:eastAsia="Arial" w:cs="Arial"/>
          <w:spacing w:val="19"/>
          <w:w w:val="180"/>
          <w:sz w:val="4"/>
          <w:szCs w:val="4"/>
          <w:lang w:val="en-US"/>
        </w:rPr>
        <w:t xml:space="preserve"> </w:t>
      </w:r>
      <w:r w:rsidRPr="00815427">
        <w:rPr>
          <w:rFonts w:eastAsia="Arial" w:cs="Arial"/>
          <w:w w:val="180"/>
          <w:sz w:val="4"/>
          <w:szCs w:val="4"/>
          <w:lang w:val="en-US"/>
        </w:rPr>
        <w:t>a  a</w:t>
      </w:r>
      <w:r w:rsidRPr="00815427">
        <w:rPr>
          <w:rFonts w:eastAsia="Arial" w:cs="Arial"/>
          <w:spacing w:val="19"/>
          <w:w w:val="180"/>
          <w:sz w:val="4"/>
          <w:szCs w:val="4"/>
          <w:lang w:val="en-US"/>
        </w:rPr>
        <w:t xml:space="preserve"> </w:t>
      </w:r>
      <w:r w:rsidRPr="00815427">
        <w:rPr>
          <w:rFonts w:eastAsia="Arial" w:cs="Arial"/>
          <w:w w:val="180"/>
          <w:sz w:val="4"/>
          <w:szCs w:val="4"/>
          <w:lang w:val="en-US"/>
        </w:rPr>
        <w:t>a  a  a</w:t>
      </w:r>
      <w:r w:rsidRPr="00815427">
        <w:rPr>
          <w:rFonts w:eastAsia="Arial" w:cs="Arial"/>
          <w:spacing w:val="19"/>
          <w:w w:val="180"/>
          <w:sz w:val="4"/>
          <w:szCs w:val="4"/>
          <w:lang w:val="en-US"/>
        </w:rPr>
        <w:t xml:space="preserve"> </w:t>
      </w:r>
      <w:r w:rsidRPr="00815427">
        <w:rPr>
          <w:rFonts w:eastAsia="Arial" w:cs="Arial"/>
          <w:w w:val="180"/>
          <w:sz w:val="4"/>
          <w:szCs w:val="4"/>
          <w:lang w:val="en-US"/>
        </w:rPr>
        <w:t>a  a  a</w:t>
      </w:r>
      <w:r w:rsidRPr="00815427">
        <w:rPr>
          <w:rFonts w:eastAsia="Arial" w:cs="Arial"/>
          <w:spacing w:val="19"/>
          <w:w w:val="180"/>
          <w:sz w:val="4"/>
          <w:szCs w:val="4"/>
          <w:lang w:val="en-US"/>
        </w:rPr>
        <w:t xml:space="preserve"> </w:t>
      </w:r>
      <w:r w:rsidRPr="00815427">
        <w:rPr>
          <w:rFonts w:eastAsia="Arial" w:cs="Arial"/>
          <w:w w:val="180"/>
          <w:sz w:val="4"/>
          <w:szCs w:val="4"/>
          <w:lang w:val="en-US"/>
        </w:rPr>
        <w:t>a  a  a</w:t>
      </w:r>
      <w:r w:rsidRPr="00815427">
        <w:rPr>
          <w:rFonts w:eastAsia="Arial" w:cs="Arial"/>
          <w:spacing w:val="19"/>
          <w:w w:val="180"/>
          <w:sz w:val="4"/>
          <w:szCs w:val="4"/>
          <w:lang w:val="en-US"/>
        </w:rPr>
        <w:t xml:space="preserve"> </w:t>
      </w:r>
      <w:r w:rsidRPr="00815427">
        <w:rPr>
          <w:rFonts w:eastAsia="Arial" w:cs="Arial"/>
          <w:w w:val="180"/>
          <w:sz w:val="4"/>
          <w:szCs w:val="4"/>
          <w:lang w:val="en-US"/>
        </w:rPr>
        <w:t>a  a  a  a</w:t>
      </w:r>
      <w:r w:rsidRPr="00815427">
        <w:rPr>
          <w:rFonts w:eastAsia="Arial" w:cs="Arial"/>
          <w:spacing w:val="19"/>
          <w:w w:val="180"/>
          <w:sz w:val="4"/>
          <w:szCs w:val="4"/>
          <w:lang w:val="en-US"/>
        </w:rPr>
        <w:t xml:space="preserve"> </w:t>
      </w:r>
      <w:r w:rsidRPr="00815427">
        <w:rPr>
          <w:rFonts w:eastAsia="Arial" w:cs="Arial"/>
          <w:w w:val="180"/>
          <w:sz w:val="4"/>
          <w:szCs w:val="4"/>
          <w:lang w:val="en-US"/>
        </w:rPr>
        <w:t>a  a</w:t>
      </w:r>
      <w:r w:rsidRPr="00815427">
        <w:rPr>
          <w:rFonts w:eastAsia="Arial" w:cs="Arial"/>
          <w:spacing w:val="19"/>
          <w:w w:val="180"/>
          <w:sz w:val="4"/>
          <w:szCs w:val="4"/>
          <w:lang w:val="en-US"/>
        </w:rPr>
        <w:t xml:space="preserve"> </w:t>
      </w:r>
      <w:r w:rsidRPr="00815427">
        <w:rPr>
          <w:rFonts w:eastAsia="Arial" w:cs="Arial"/>
          <w:w w:val="180"/>
          <w:sz w:val="4"/>
          <w:szCs w:val="4"/>
          <w:lang w:val="en-US"/>
        </w:rPr>
        <w:t>a  a  a</w:t>
      </w:r>
      <w:r w:rsidRPr="00815427">
        <w:rPr>
          <w:rFonts w:eastAsia="Arial" w:cs="Arial"/>
          <w:spacing w:val="19"/>
          <w:w w:val="180"/>
          <w:sz w:val="4"/>
          <w:szCs w:val="4"/>
          <w:lang w:val="en-US"/>
        </w:rPr>
        <w:t xml:space="preserve"> </w:t>
      </w:r>
      <w:r w:rsidRPr="00815427">
        <w:rPr>
          <w:rFonts w:eastAsia="Arial" w:cs="Arial"/>
          <w:w w:val="180"/>
          <w:sz w:val="4"/>
          <w:szCs w:val="4"/>
          <w:lang w:val="en-US"/>
        </w:rPr>
        <w:t>a  a  a</w:t>
      </w:r>
      <w:r w:rsidRPr="00815427">
        <w:rPr>
          <w:rFonts w:eastAsia="Arial" w:cs="Arial"/>
          <w:spacing w:val="19"/>
          <w:w w:val="180"/>
          <w:sz w:val="4"/>
          <w:szCs w:val="4"/>
          <w:lang w:val="en-US"/>
        </w:rPr>
        <w:t xml:space="preserve"> </w:t>
      </w:r>
      <w:r w:rsidRPr="00815427">
        <w:rPr>
          <w:rFonts w:eastAsia="Arial" w:cs="Arial"/>
          <w:w w:val="180"/>
          <w:sz w:val="4"/>
          <w:szCs w:val="4"/>
          <w:lang w:val="en-US"/>
        </w:rPr>
        <w:t>a  a  a</w:t>
      </w:r>
      <w:r w:rsidRPr="00815427">
        <w:rPr>
          <w:rFonts w:eastAsia="Arial" w:cs="Arial"/>
          <w:spacing w:val="19"/>
          <w:w w:val="180"/>
          <w:sz w:val="4"/>
          <w:szCs w:val="4"/>
          <w:lang w:val="en-US"/>
        </w:rPr>
        <w:t xml:space="preserve"> </w:t>
      </w:r>
      <w:r w:rsidRPr="00815427">
        <w:rPr>
          <w:rFonts w:eastAsia="Arial" w:cs="Arial"/>
          <w:w w:val="180"/>
          <w:sz w:val="4"/>
          <w:szCs w:val="4"/>
          <w:lang w:val="en-US"/>
        </w:rPr>
        <w:t>a  a</w:t>
      </w:r>
    </w:p>
    <w:p w:rsidR="006D64C1" w:rsidRPr="00A0106B" w:rsidRDefault="006D64C1" w:rsidP="006D64C1">
      <w:pPr>
        <w:spacing w:before="72"/>
        <w:ind w:right="107"/>
        <w:jc w:val="right"/>
        <w:rPr>
          <w:rFonts w:eastAsia="Arial" w:cs="Arial"/>
          <w:sz w:val="19"/>
          <w:szCs w:val="19"/>
        </w:rPr>
      </w:pPr>
      <w:r w:rsidRPr="00A0106B">
        <w:rPr>
          <w:rFonts w:eastAsia="Arial" w:cs="Arial"/>
          <w:b/>
          <w:bCs/>
          <w:i/>
          <w:spacing w:val="-2"/>
          <w:w w:val="90"/>
          <w:sz w:val="19"/>
          <w:szCs w:val="19"/>
        </w:rPr>
        <w:t>Auteur</w:t>
      </w:r>
      <w:r w:rsidRPr="00A0106B">
        <w:rPr>
          <w:rFonts w:eastAsia="Arial" w:cs="Arial"/>
          <w:b/>
          <w:bCs/>
          <w:i/>
          <w:spacing w:val="36"/>
          <w:w w:val="90"/>
          <w:sz w:val="19"/>
          <w:szCs w:val="19"/>
        </w:rPr>
        <w:t xml:space="preserve"> </w:t>
      </w:r>
      <w:r>
        <w:rPr>
          <w:rFonts w:eastAsia="Arial" w:cs="Arial"/>
          <w:i/>
          <w:w w:val="90"/>
          <w:sz w:val="19"/>
          <w:szCs w:val="19"/>
        </w:rPr>
        <w:t>Sven van Touw – 22-08-2016</w:t>
      </w:r>
    </w:p>
    <w:p w:rsidR="006D64C1" w:rsidRPr="00A0106B" w:rsidRDefault="006D64C1" w:rsidP="006D64C1">
      <w:pPr>
        <w:spacing w:before="42"/>
        <w:ind w:right="109"/>
        <w:jc w:val="right"/>
        <w:rPr>
          <w:rFonts w:eastAsia="Arial" w:cs="Arial"/>
          <w:sz w:val="19"/>
          <w:szCs w:val="19"/>
        </w:rPr>
      </w:pPr>
      <w:r w:rsidRPr="00A0106B">
        <w:rPr>
          <w:rFonts w:eastAsia="Arial" w:cs="Arial"/>
          <w:i/>
          <w:spacing w:val="-1"/>
          <w:w w:val="90"/>
          <w:sz w:val="19"/>
          <w:szCs w:val="19"/>
        </w:rPr>
        <w:t>Eras</w:t>
      </w:r>
      <w:r w:rsidRPr="00A0106B">
        <w:rPr>
          <w:rFonts w:eastAsia="Arial" w:cs="Arial"/>
          <w:i/>
          <w:w w:val="90"/>
          <w:sz w:val="19"/>
          <w:szCs w:val="19"/>
        </w:rPr>
        <w:t>m</w:t>
      </w:r>
      <w:r w:rsidRPr="00A0106B">
        <w:rPr>
          <w:rFonts w:eastAsia="Arial" w:cs="Arial"/>
          <w:i/>
          <w:spacing w:val="-1"/>
          <w:w w:val="90"/>
          <w:sz w:val="19"/>
          <w:szCs w:val="19"/>
        </w:rPr>
        <w:t>u</w:t>
      </w:r>
      <w:r w:rsidRPr="00A0106B">
        <w:rPr>
          <w:rFonts w:eastAsia="Arial" w:cs="Arial"/>
          <w:i/>
          <w:w w:val="90"/>
          <w:sz w:val="19"/>
          <w:szCs w:val="19"/>
        </w:rPr>
        <w:t>s</w:t>
      </w:r>
      <w:r w:rsidRPr="00A0106B">
        <w:rPr>
          <w:rFonts w:eastAsia="Arial" w:cs="Arial"/>
          <w:i/>
          <w:spacing w:val="-1"/>
          <w:w w:val="90"/>
          <w:sz w:val="19"/>
          <w:szCs w:val="19"/>
        </w:rPr>
        <w:t xml:space="preserve"> </w:t>
      </w:r>
      <w:r w:rsidRPr="00A0106B">
        <w:rPr>
          <w:rFonts w:eastAsia="Arial" w:cs="Arial"/>
          <w:i/>
          <w:w w:val="90"/>
          <w:sz w:val="19"/>
          <w:szCs w:val="19"/>
        </w:rPr>
        <w:t xml:space="preserve">MC </w:t>
      </w:r>
      <w:r>
        <w:rPr>
          <w:rFonts w:eastAsia="Arial" w:cs="Arial"/>
          <w:i/>
          <w:w w:val="90"/>
          <w:sz w:val="19"/>
          <w:szCs w:val="19"/>
        </w:rPr>
        <w:t>Afdeling Onderwijs</w:t>
      </w:r>
    </w:p>
    <w:p w:rsidR="006D64C1" w:rsidRPr="00A0106B" w:rsidRDefault="006D64C1" w:rsidP="006D64C1">
      <w:pPr>
        <w:spacing w:before="5" w:line="190" w:lineRule="exact"/>
        <w:rPr>
          <w:sz w:val="19"/>
          <w:szCs w:val="19"/>
        </w:rPr>
      </w:pPr>
    </w:p>
    <w:p w:rsidR="006D64C1" w:rsidRPr="006D64C1" w:rsidRDefault="006D64C1" w:rsidP="006D64C1">
      <w:pPr>
        <w:pStyle w:val="BodyText"/>
        <w:spacing w:before="40" w:line="276" w:lineRule="auto"/>
        <w:ind w:right="566"/>
        <w:rPr>
          <w:rFonts w:ascii="Arial" w:eastAsiaTheme="minorEastAsia" w:hAnsi="Arial"/>
          <w:sz w:val="20"/>
          <w:szCs w:val="24"/>
        </w:rPr>
      </w:pPr>
      <w:r w:rsidRPr="006D64C1">
        <w:rPr>
          <w:rFonts w:ascii="Arial" w:eastAsiaTheme="minorEastAsia" w:hAnsi="Arial"/>
          <w:sz w:val="20"/>
          <w:szCs w:val="24"/>
        </w:rPr>
        <w:t xml:space="preserve">Het onderwijskundig blokgesprek vindt plaats voorafgaand aan de start van het blok. Daarmee is dit gesprek bedoeld om alle deadlines, afspraken en actuele vragen te bespreken. Vanuit de onderwijskundige staan de in dit document genoemde punten in ieder geval op de agenda. Daarnaast kan de agenda aangevuld worden bij punt 6-8 op basis van de behoeftes van de betrokkenen. </w:t>
      </w:r>
    </w:p>
    <w:p w:rsidR="006D64C1" w:rsidRDefault="006D64C1" w:rsidP="006D64C1">
      <w:pPr>
        <w:pStyle w:val="BodyText"/>
        <w:spacing w:before="40" w:line="276" w:lineRule="auto"/>
        <w:ind w:right="566"/>
        <w:rPr>
          <w:rFonts w:asciiTheme="minorHAnsi" w:eastAsiaTheme="minorHAnsi" w:hAnsiTheme="minorHAnsi"/>
          <w:w w:val="115"/>
          <w:sz w:val="22"/>
          <w:szCs w:val="22"/>
        </w:rPr>
      </w:pPr>
    </w:p>
    <w:p w:rsidR="006D64C1" w:rsidRPr="00C57405" w:rsidRDefault="006D64C1" w:rsidP="00C0652E">
      <w:pPr>
        <w:pStyle w:val="BodyText"/>
        <w:widowControl w:val="0"/>
        <w:numPr>
          <w:ilvl w:val="0"/>
          <w:numId w:val="19"/>
        </w:numPr>
        <w:spacing w:before="40" w:line="240" w:lineRule="auto"/>
        <w:ind w:right="566"/>
        <w:rPr>
          <w:rFonts w:asciiTheme="minorHAnsi" w:eastAsiaTheme="minorHAnsi" w:hAnsiTheme="minorHAnsi"/>
          <w:w w:val="115"/>
          <w:sz w:val="20"/>
          <w:szCs w:val="22"/>
        </w:rPr>
      </w:pPr>
      <w:r w:rsidRPr="00C57405">
        <w:rPr>
          <w:rFonts w:asciiTheme="minorHAnsi" w:eastAsiaTheme="minorHAnsi" w:hAnsiTheme="minorHAnsi"/>
          <w:w w:val="115"/>
          <w:sz w:val="20"/>
          <w:szCs w:val="22"/>
        </w:rPr>
        <w:t>Opening en kennismaking</w:t>
      </w:r>
    </w:p>
    <w:p w:rsidR="006D64C1" w:rsidRPr="00C57405" w:rsidRDefault="006D64C1" w:rsidP="00C0652E">
      <w:pPr>
        <w:pStyle w:val="BodyText"/>
        <w:widowControl w:val="0"/>
        <w:numPr>
          <w:ilvl w:val="0"/>
          <w:numId w:val="19"/>
        </w:numPr>
        <w:spacing w:before="40" w:line="240" w:lineRule="auto"/>
        <w:ind w:right="566"/>
        <w:rPr>
          <w:rFonts w:asciiTheme="minorHAnsi" w:eastAsiaTheme="minorHAnsi" w:hAnsiTheme="minorHAnsi"/>
          <w:w w:val="115"/>
          <w:sz w:val="20"/>
          <w:szCs w:val="22"/>
        </w:rPr>
      </w:pPr>
      <w:r w:rsidRPr="00C57405">
        <w:rPr>
          <w:rFonts w:asciiTheme="minorHAnsi" w:eastAsiaTheme="minorHAnsi" w:hAnsiTheme="minorHAnsi"/>
          <w:w w:val="115"/>
          <w:sz w:val="20"/>
          <w:szCs w:val="22"/>
        </w:rPr>
        <w:t>Vaststellen agendapunten 7-9</w:t>
      </w:r>
    </w:p>
    <w:p w:rsidR="006D64C1" w:rsidRPr="00C57405" w:rsidRDefault="006D64C1" w:rsidP="00C0652E">
      <w:pPr>
        <w:pStyle w:val="BodyText"/>
        <w:widowControl w:val="0"/>
        <w:numPr>
          <w:ilvl w:val="0"/>
          <w:numId w:val="19"/>
        </w:numPr>
        <w:spacing w:before="40" w:line="240" w:lineRule="auto"/>
        <w:ind w:right="566"/>
        <w:rPr>
          <w:rFonts w:asciiTheme="minorHAnsi" w:eastAsiaTheme="minorHAnsi" w:hAnsiTheme="minorHAnsi"/>
          <w:w w:val="115"/>
          <w:sz w:val="20"/>
          <w:szCs w:val="22"/>
        </w:rPr>
      </w:pPr>
      <w:r w:rsidRPr="00C57405">
        <w:rPr>
          <w:rFonts w:asciiTheme="minorHAnsi" w:eastAsiaTheme="minorHAnsi" w:hAnsiTheme="minorHAnsi"/>
          <w:w w:val="115"/>
          <w:sz w:val="20"/>
          <w:szCs w:val="22"/>
        </w:rPr>
        <w:t>Introductie blok</w:t>
      </w:r>
    </w:p>
    <w:p w:rsidR="006D64C1" w:rsidRPr="00C57405" w:rsidRDefault="006D64C1" w:rsidP="00C0652E">
      <w:pPr>
        <w:pStyle w:val="BodyText"/>
        <w:widowControl w:val="0"/>
        <w:numPr>
          <w:ilvl w:val="1"/>
          <w:numId w:val="19"/>
        </w:numPr>
        <w:spacing w:before="40" w:line="240" w:lineRule="auto"/>
        <w:ind w:right="566"/>
        <w:rPr>
          <w:rFonts w:asciiTheme="minorHAnsi" w:eastAsiaTheme="minorHAnsi" w:hAnsiTheme="minorHAnsi"/>
          <w:w w:val="115"/>
          <w:sz w:val="20"/>
          <w:szCs w:val="22"/>
        </w:rPr>
      </w:pPr>
      <w:r w:rsidRPr="00C57405">
        <w:rPr>
          <w:rFonts w:asciiTheme="minorHAnsi" w:eastAsiaTheme="minorHAnsi" w:hAnsiTheme="minorHAnsi"/>
          <w:w w:val="115"/>
          <w:sz w:val="20"/>
          <w:szCs w:val="22"/>
        </w:rPr>
        <w:t>Doelen</w:t>
      </w:r>
    </w:p>
    <w:p w:rsidR="006D64C1" w:rsidRPr="00C57405" w:rsidRDefault="006D64C1" w:rsidP="00C0652E">
      <w:pPr>
        <w:pStyle w:val="BodyText"/>
        <w:widowControl w:val="0"/>
        <w:numPr>
          <w:ilvl w:val="1"/>
          <w:numId w:val="19"/>
        </w:numPr>
        <w:spacing w:before="40" w:line="240" w:lineRule="auto"/>
        <w:ind w:right="566"/>
        <w:rPr>
          <w:rFonts w:asciiTheme="minorHAnsi" w:eastAsiaTheme="minorHAnsi" w:hAnsiTheme="minorHAnsi"/>
          <w:w w:val="115"/>
          <w:sz w:val="20"/>
          <w:szCs w:val="22"/>
        </w:rPr>
      </w:pPr>
      <w:r w:rsidRPr="00C57405">
        <w:rPr>
          <w:rFonts w:asciiTheme="minorHAnsi" w:eastAsiaTheme="minorHAnsi" w:hAnsiTheme="minorHAnsi"/>
          <w:w w:val="115"/>
          <w:sz w:val="20"/>
          <w:szCs w:val="22"/>
        </w:rPr>
        <w:t>Globale opbouw</w:t>
      </w:r>
    </w:p>
    <w:p w:rsidR="006D64C1" w:rsidRPr="00C57405" w:rsidRDefault="006D64C1" w:rsidP="00C0652E">
      <w:pPr>
        <w:pStyle w:val="BodyText"/>
        <w:widowControl w:val="0"/>
        <w:numPr>
          <w:ilvl w:val="1"/>
          <w:numId w:val="19"/>
        </w:numPr>
        <w:spacing w:before="40" w:line="240" w:lineRule="auto"/>
        <w:ind w:right="566"/>
        <w:rPr>
          <w:rFonts w:asciiTheme="minorHAnsi" w:eastAsiaTheme="minorHAnsi" w:hAnsiTheme="minorHAnsi"/>
          <w:w w:val="115"/>
          <w:sz w:val="20"/>
          <w:szCs w:val="22"/>
        </w:rPr>
      </w:pPr>
      <w:r w:rsidRPr="00C57405">
        <w:rPr>
          <w:rFonts w:asciiTheme="minorHAnsi" w:eastAsiaTheme="minorHAnsi" w:hAnsiTheme="minorHAnsi"/>
          <w:w w:val="115"/>
          <w:sz w:val="20"/>
          <w:szCs w:val="22"/>
        </w:rPr>
        <w:t>Relatie tot ander onderwijs en de opleiding</w:t>
      </w:r>
    </w:p>
    <w:p w:rsidR="006D64C1" w:rsidRPr="00C57405" w:rsidRDefault="006D64C1" w:rsidP="00C0652E">
      <w:pPr>
        <w:pStyle w:val="BodyText"/>
        <w:widowControl w:val="0"/>
        <w:numPr>
          <w:ilvl w:val="0"/>
          <w:numId w:val="19"/>
        </w:numPr>
        <w:spacing w:before="40" w:line="240" w:lineRule="auto"/>
        <w:ind w:right="566"/>
        <w:rPr>
          <w:rFonts w:asciiTheme="minorHAnsi" w:eastAsiaTheme="minorHAnsi" w:hAnsiTheme="minorHAnsi"/>
          <w:w w:val="115"/>
          <w:sz w:val="20"/>
          <w:szCs w:val="22"/>
        </w:rPr>
      </w:pPr>
      <w:r w:rsidRPr="00C57405">
        <w:rPr>
          <w:rFonts w:asciiTheme="minorHAnsi" w:eastAsiaTheme="minorHAnsi" w:hAnsiTheme="minorHAnsi"/>
          <w:w w:val="115"/>
          <w:sz w:val="20"/>
          <w:szCs w:val="22"/>
        </w:rPr>
        <w:t xml:space="preserve">Nabespreken evaluatie vorig jaar </w:t>
      </w:r>
    </w:p>
    <w:p w:rsidR="006D64C1" w:rsidRPr="00C57405" w:rsidRDefault="006D64C1" w:rsidP="00C0652E">
      <w:pPr>
        <w:pStyle w:val="BodyText"/>
        <w:widowControl w:val="0"/>
        <w:numPr>
          <w:ilvl w:val="1"/>
          <w:numId w:val="19"/>
        </w:numPr>
        <w:spacing w:before="40" w:line="240" w:lineRule="auto"/>
        <w:ind w:right="566"/>
        <w:rPr>
          <w:rFonts w:asciiTheme="minorHAnsi" w:eastAsiaTheme="minorHAnsi" w:hAnsiTheme="minorHAnsi"/>
          <w:w w:val="115"/>
          <w:sz w:val="20"/>
          <w:szCs w:val="22"/>
        </w:rPr>
      </w:pPr>
      <w:r w:rsidRPr="00C57405">
        <w:rPr>
          <w:rFonts w:asciiTheme="minorHAnsi" w:eastAsiaTheme="minorHAnsi" w:hAnsiTheme="minorHAnsi"/>
          <w:w w:val="115"/>
          <w:sz w:val="20"/>
          <w:szCs w:val="22"/>
        </w:rPr>
        <w:t>Wat viel op aan de evaluatie?</w:t>
      </w:r>
    </w:p>
    <w:p w:rsidR="006D64C1" w:rsidRPr="00C57405" w:rsidRDefault="006D64C1" w:rsidP="00C0652E">
      <w:pPr>
        <w:pStyle w:val="BodyText"/>
        <w:widowControl w:val="0"/>
        <w:numPr>
          <w:ilvl w:val="1"/>
          <w:numId w:val="19"/>
        </w:numPr>
        <w:spacing w:before="40" w:line="240" w:lineRule="auto"/>
        <w:ind w:right="566"/>
        <w:rPr>
          <w:rFonts w:asciiTheme="minorHAnsi" w:eastAsiaTheme="minorHAnsi" w:hAnsiTheme="minorHAnsi"/>
          <w:w w:val="115"/>
          <w:sz w:val="20"/>
          <w:szCs w:val="22"/>
        </w:rPr>
      </w:pPr>
      <w:r w:rsidRPr="00C57405">
        <w:rPr>
          <w:rFonts w:asciiTheme="minorHAnsi" w:eastAsiaTheme="minorHAnsi" w:hAnsiTheme="minorHAnsi"/>
          <w:w w:val="115"/>
          <w:sz w:val="20"/>
          <w:szCs w:val="22"/>
        </w:rPr>
        <w:t>Wat gaat er dit jaar anders zijn dan vorig jaar?</w:t>
      </w:r>
    </w:p>
    <w:p w:rsidR="006D64C1" w:rsidRPr="00C57405" w:rsidRDefault="006D64C1" w:rsidP="00C0652E">
      <w:pPr>
        <w:pStyle w:val="BodyText"/>
        <w:widowControl w:val="0"/>
        <w:numPr>
          <w:ilvl w:val="1"/>
          <w:numId w:val="19"/>
        </w:numPr>
        <w:spacing w:before="40" w:line="240" w:lineRule="auto"/>
        <w:ind w:right="566"/>
        <w:rPr>
          <w:rFonts w:asciiTheme="minorHAnsi" w:eastAsiaTheme="minorHAnsi" w:hAnsiTheme="minorHAnsi"/>
          <w:w w:val="115"/>
          <w:sz w:val="20"/>
          <w:szCs w:val="22"/>
        </w:rPr>
      </w:pPr>
      <w:r w:rsidRPr="00C57405">
        <w:rPr>
          <w:rFonts w:asciiTheme="minorHAnsi" w:eastAsiaTheme="minorHAnsi" w:hAnsiTheme="minorHAnsi"/>
          <w:w w:val="115"/>
          <w:sz w:val="20"/>
          <w:szCs w:val="22"/>
        </w:rPr>
        <w:t>Wat is er blijven liggen en waarom?</w:t>
      </w:r>
    </w:p>
    <w:p w:rsidR="006D64C1" w:rsidRPr="00C57405" w:rsidRDefault="006D64C1" w:rsidP="00C0652E">
      <w:pPr>
        <w:pStyle w:val="BodyText"/>
        <w:widowControl w:val="0"/>
        <w:numPr>
          <w:ilvl w:val="0"/>
          <w:numId w:val="19"/>
        </w:numPr>
        <w:spacing w:before="40" w:line="240" w:lineRule="auto"/>
        <w:ind w:right="566"/>
        <w:rPr>
          <w:rFonts w:asciiTheme="minorHAnsi" w:eastAsiaTheme="minorHAnsi" w:hAnsiTheme="minorHAnsi"/>
          <w:w w:val="115"/>
          <w:sz w:val="20"/>
          <w:szCs w:val="22"/>
        </w:rPr>
      </w:pPr>
      <w:r w:rsidRPr="00C57405">
        <w:rPr>
          <w:rFonts w:asciiTheme="minorHAnsi" w:eastAsiaTheme="minorHAnsi" w:hAnsiTheme="minorHAnsi"/>
          <w:w w:val="115"/>
          <w:sz w:val="20"/>
          <w:szCs w:val="22"/>
        </w:rPr>
        <w:t>Toetsvoornemens dit jaar</w:t>
      </w:r>
    </w:p>
    <w:p w:rsidR="006D64C1" w:rsidRPr="00C57405" w:rsidRDefault="006D64C1" w:rsidP="00C0652E">
      <w:pPr>
        <w:pStyle w:val="BodyText"/>
        <w:widowControl w:val="0"/>
        <w:numPr>
          <w:ilvl w:val="1"/>
          <w:numId w:val="19"/>
        </w:numPr>
        <w:spacing w:before="40" w:line="240" w:lineRule="auto"/>
        <w:ind w:right="566"/>
        <w:rPr>
          <w:rFonts w:asciiTheme="minorHAnsi" w:eastAsiaTheme="minorHAnsi" w:hAnsiTheme="minorHAnsi"/>
          <w:w w:val="115"/>
          <w:sz w:val="20"/>
          <w:szCs w:val="22"/>
        </w:rPr>
      </w:pPr>
      <w:r w:rsidRPr="00C57405">
        <w:rPr>
          <w:rFonts w:asciiTheme="minorHAnsi" w:eastAsiaTheme="minorHAnsi" w:hAnsiTheme="minorHAnsi"/>
          <w:w w:val="115"/>
          <w:sz w:val="20"/>
          <w:szCs w:val="22"/>
        </w:rPr>
        <w:t>Hoe komt het eindcijfer tot stand?</w:t>
      </w:r>
    </w:p>
    <w:p w:rsidR="006D64C1" w:rsidRPr="00C57405" w:rsidRDefault="006D64C1" w:rsidP="00C0652E">
      <w:pPr>
        <w:pStyle w:val="BodyText"/>
        <w:widowControl w:val="0"/>
        <w:numPr>
          <w:ilvl w:val="1"/>
          <w:numId w:val="19"/>
        </w:numPr>
        <w:spacing w:before="40" w:line="240" w:lineRule="auto"/>
        <w:ind w:right="566"/>
        <w:rPr>
          <w:rFonts w:asciiTheme="minorHAnsi" w:eastAsiaTheme="minorHAnsi" w:hAnsiTheme="minorHAnsi"/>
          <w:w w:val="115"/>
          <w:sz w:val="20"/>
          <w:szCs w:val="22"/>
        </w:rPr>
      </w:pPr>
      <w:r w:rsidRPr="00C57405">
        <w:rPr>
          <w:rFonts w:asciiTheme="minorHAnsi" w:eastAsiaTheme="minorHAnsi" w:hAnsiTheme="minorHAnsi"/>
          <w:w w:val="115"/>
          <w:sz w:val="20"/>
          <w:szCs w:val="22"/>
        </w:rPr>
        <w:t>Dekt de voorgenomen toetsing de leerdoelen?</w:t>
      </w:r>
    </w:p>
    <w:p w:rsidR="006D64C1" w:rsidRPr="00C57405" w:rsidRDefault="006D64C1" w:rsidP="00C0652E">
      <w:pPr>
        <w:pStyle w:val="BodyText"/>
        <w:widowControl w:val="0"/>
        <w:numPr>
          <w:ilvl w:val="0"/>
          <w:numId w:val="19"/>
        </w:numPr>
        <w:spacing w:before="40" w:line="240" w:lineRule="auto"/>
        <w:ind w:right="566"/>
        <w:rPr>
          <w:rFonts w:asciiTheme="minorHAnsi" w:eastAsiaTheme="minorHAnsi" w:hAnsiTheme="minorHAnsi"/>
          <w:w w:val="115"/>
          <w:sz w:val="20"/>
          <w:szCs w:val="22"/>
        </w:rPr>
      </w:pPr>
      <w:r w:rsidRPr="00C57405">
        <w:rPr>
          <w:rFonts w:asciiTheme="minorHAnsi" w:eastAsiaTheme="minorHAnsi" w:hAnsiTheme="minorHAnsi"/>
          <w:w w:val="115"/>
          <w:sz w:val="20"/>
          <w:szCs w:val="22"/>
        </w:rPr>
        <w:t>Voorbespreken toetsprocedure</w:t>
      </w:r>
    </w:p>
    <w:p w:rsidR="006D64C1" w:rsidRPr="00C57405" w:rsidRDefault="006D64C1" w:rsidP="00C0652E">
      <w:pPr>
        <w:pStyle w:val="BodyText"/>
        <w:widowControl w:val="0"/>
        <w:numPr>
          <w:ilvl w:val="1"/>
          <w:numId w:val="19"/>
        </w:numPr>
        <w:spacing w:before="40" w:line="240" w:lineRule="auto"/>
        <w:ind w:right="566"/>
        <w:rPr>
          <w:rFonts w:asciiTheme="minorHAnsi" w:eastAsiaTheme="minorHAnsi" w:hAnsiTheme="minorHAnsi"/>
          <w:w w:val="115"/>
          <w:sz w:val="20"/>
          <w:szCs w:val="22"/>
        </w:rPr>
      </w:pPr>
      <w:r w:rsidRPr="00C57405">
        <w:rPr>
          <w:rFonts w:asciiTheme="minorHAnsi" w:eastAsiaTheme="minorHAnsi" w:hAnsiTheme="minorHAnsi"/>
          <w:w w:val="115"/>
          <w:sz w:val="20"/>
          <w:szCs w:val="22"/>
        </w:rPr>
        <w:t>Deadlines</w:t>
      </w:r>
    </w:p>
    <w:p w:rsidR="006D64C1" w:rsidRPr="00C57405" w:rsidRDefault="006D64C1" w:rsidP="00C0652E">
      <w:pPr>
        <w:pStyle w:val="BodyText"/>
        <w:widowControl w:val="0"/>
        <w:numPr>
          <w:ilvl w:val="1"/>
          <w:numId w:val="19"/>
        </w:numPr>
        <w:spacing w:before="40" w:line="240" w:lineRule="auto"/>
        <w:ind w:right="566"/>
        <w:rPr>
          <w:rFonts w:asciiTheme="minorHAnsi" w:eastAsiaTheme="minorHAnsi" w:hAnsiTheme="minorHAnsi"/>
          <w:w w:val="115"/>
          <w:sz w:val="20"/>
          <w:szCs w:val="22"/>
        </w:rPr>
      </w:pPr>
      <w:r w:rsidRPr="00C57405">
        <w:rPr>
          <w:rFonts w:asciiTheme="minorHAnsi" w:eastAsiaTheme="minorHAnsi" w:hAnsiTheme="minorHAnsi"/>
          <w:w w:val="115"/>
          <w:sz w:val="20"/>
          <w:szCs w:val="22"/>
        </w:rPr>
        <w:t>Screening</w:t>
      </w:r>
    </w:p>
    <w:p w:rsidR="006D64C1" w:rsidRPr="00C57405" w:rsidRDefault="006D64C1" w:rsidP="00C0652E">
      <w:pPr>
        <w:pStyle w:val="BodyText"/>
        <w:widowControl w:val="0"/>
        <w:numPr>
          <w:ilvl w:val="1"/>
          <w:numId w:val="19"/>
        </w:numPr>
        <w:spacing w:before="40" w:line="240" w:lineRule="auto"/>
        <w:ind w:right="566"/>
        <w:rPr>
          <w:rFonts w:asciiTheme="minorHAnsi" w:eastAsiaTheme="minorHAnsi" w:hAnsiTheme="minorHAnsi"/>
          <w:w w:val="115"/>
          <w:sz w:val="20"/>
          <w:szCs w:val="22"/>
        </w:rPr>
      </w:pPr>
      <w:r w:rsidRPr="00C57405">
        <w:rPr>
          <w:rFonts w:asciiTheme="minorHAnsi" w:eastAsiaTheme="minorHAnsi" w:hAnsiTheme="minorHAnsi"/>
          <w:w w:val="115"/>
          <w:sz w:val="20"/>
          <w:szCs w:val="22"/>
        </w:rPr>
        <w:t>Toetsanalyse</w:t>
      </w:r>
    </w:p>
    <w:p w:rsidR="006D64C1" w:rsidRPr="00C57405" w:rsidRDefault="006D64C1" w:rsidP="00C0652E">
      <w:pPr>
        <w:pStyle w:val="BodyText"/>
        <w:widowControl w:val="0"/>
        <w:numPr>
          <w:ilvl w:val="1"/>
          <w:numId w:val="19"/>
        </w:numPr>
        <w:spacing w:before="40" w:line="240" w:lineRule="auto"/>
        <w:ind w:right="566"/>
        <w:rPr>
          <w:rFonts w:asciiTheme="minorHAnsi" w:eastAsiaTheme="minorHAnsi" w:hAnsiTheme="minorHAnsi"/>
          <w:w w:val="115"/>
          <w:sz w:val="20"/>
          <w:szCs w:val="22"/>
        </w:rPr>
      </w:pPr>
      <w:r w:rsidRPr="00C57405">
        <w:rPr>
          <w:rFonts w:asciiTheme="minorHAnsi" w:eastAsiaTheme="minorHAnsi" w:hAnsiTheme="minorHAnsi"/>
          <w:w w:val="115"/>
          <w:sz w:val="20"/>
          <w:szCs w:val="22"/>
        </w:rPr>
        <w:t>Toetsmatrijs</w:t>
      </w:r>
    </w:p>
    <w:p w:rsidR="006D64C1" w:rsidRPr="00C57405" w:rsidRDefault="006D64C1" w:rsidP="00C0652E">
      <w:pPr>
        <w:pStyle w:val="BodyText"/>
        <w:widowControl w:val="0"/>
        <w:numPr>
          <w:ilvl w:val="1"/>
          <w:numId w:val="19"/>
        </w:numPr>
        <w:spacing w:before="40" w:line="240" w:lineRule="auto"/>
        <w:ind w:right="566"/>
        <w:rPr>
          <w:rFonts w:asciiTheme="minorHAnsi" w:eastAsiaTheme="minorHAnsi" w:hAnsiTheme="minorHAnsi"/>
          <w:w w:val="115"/>
          <w:sz w:val="20"/>
          <w:szCs w:val="22"/>
        </w:rPr>
      </w:pPr>
      <w:r w:rsidRPr="00C57405">
        <w:rPr>
          <w:rFonts w:asciiTheme="minorHAnsi" w:eastAsiaTheme="minorHAnsi" w:hAnsiTheme="minorHAnsi"/>
          <w:w w:val="115"/>
          <w:sz w:val="20"/>
          <w:szCs w:val="22"/>
        </w:rPr>
        <w:t>Itemdatabank</w:t>
      </w:r>
    </w:p>
    <w:p w:rsidR="006D64C1" w:rsidRPr="00C57405" w:rsidRDefault="006D64C1" w:rsidP="00C0652E">
      <w:pPr>
        <w:pStyle w:val="BodyText"/>
        <w:widowControl w:val="0"/>
        <w:numPr>
          <w:ilvl w:val="1"/>
          <w:numId w:val="19"/>
        </w:numPr>
        <w:spacing w:before="40" w:line="240" w:lineRule="auto"/>
        <w:ind w:right="566"/>
        <w:rPr>
          <w:rFonts w:asciiTheme="minorHAnsi" w:eastAsiaTheme="minorHAnsi" w:hAnsiTheme="minorHAnsi"/>
          <w:w w:val="115"/>
          <w:sz w:val="20"/>
          <w:szCs w:val="22"/>
        </w:rPr>
      </w:pPr>
      <w:r>
        <w:rPr>
          <w:rFonts w:asciiTheme="minorHAnsi" w:eastAsiaTheme="minorHAnsi" w:hAnsiTheme="minorHAnsi"/>
          <w:w w:val="115"/>
          <w:sz w:val="20"/>
          <w:szCs w:val="22"/>
        </w:rPr>
        <w:t>Overlegging</w:t>
      </w:r>
      <w:r w:rsidRPr="00C57405">
        <w:rPr>
          <w:rFonts w:asciiTheme="minorHAnsi" w:eastAsiaTheme="minorHAnsi" w:hAnsiTheme="minorHAnsi"/>
          <w:w w:val="115"/>
          <w:sz w:val="20"/>
          <w:szCs w:val="22"/>
        </w:rPr>
        <w:t xml:space="preserve"> relevante documentatie/formulieren</w:t>
      </w:r>
    </w:p>
    <w:p w:rsidR="006D64C1" w:rsidRPr="00C57405" w:rsidRDefault="006D64C1" w:rsidP="00C0652E">
      <w:pPr>
        <w:pStyle w:val="BodyText"/>
        <w:widowControl w:val="0"/>
        <w:numPr>
          <w:ilvl w:val="2"/>
          <w:numId w:val="19"/>
        </w:numPr>
        <w:spacing w:before="40" w:line="240" w:lineRule="auto"/>
        <w:ind w:right="566"/>
        <w:rPr>
          <w:rFonts w:asciiTheme="minorHAnsi" w:eastAsiaTheme="minorHAnsi" w:hAnsiTheme="minorHAnsi"/>
          <w:w w:val="115"/>
          <w:sz w:val="20"/>
          <w:szCs w:val="22"/>
        </w:rPr>
      </w:pPr>
      <w:r w:rsidRPr="00C57405">
        <w:rPr>
          <w:rFonts w:asciiTheme="minorHAnsi" w:eastAsiaTheme="minorHAnsi" w:hAnsiTheme="minorHAnsi"/>
          <w:w w:val="115"/>
          <w:sz w:val="20"/>
          <w:szCs w:val="22"/>
        </w:rPr>
        <w:t>Format tentamen</w:t>
      </w:r>
    </w:p>
    <w:p w:rsidR="006D64C1" w:rsidRPr="00C57405" w:rsidRDefault="006D64C1" w:rsidP="00C0652E">
      <w:pPr>
        <w:pStyle w:val="BodyText"/>
        <w:widowControl w:val="0"/>
        <w:numPr>
          <w:ilvl w:val="2"/>
          <w:numId w:val="19"/>
        </w:numPr>
        <w:spacing w:before="40" w:line="240" w:lineRule="auto"/>
        <w:ind w:right="566"/>
        <w:rPr>
          <w:rFonts w:asciiTheme="minorHAnsi" w:eastAsiaTheme="minorHAnsi" w:hAnsiTheme="minorHAnsi"/>
          <w:w w:val="115"/>
          <w:sz w:val="20"/>
          <w:szCs w:val="22"/>
        </w:rPr>
      </w:pPr>
      <w:r w:rsidRPr="00C57405">
        <w:rPr>
          <w:rFonts w:asciiTheme="minorHAnsi" w:eastAsiaTheme="minorHAnsi" w:hAnsiTheme="minorHAnsi"/>
          <w:w w:val="115"/>
          <w:sz w:val="20"/>
          <w:szCs w:val="22"/>
        </w:rPr>
        <w:t>Format toetsmatrijs</w:t>
      </w:r>
    </w:p>
    <w:p w:rsidR="006D64C1" w:rsidRPr="00C57405" w:rsidRDefault="006D64C1" w:rsidP="00C0652E">
      <w:pPr>
        <w:pStyle w:val="BodyText"/>
        <w:widowControl w:val="0"/>
        <w:numPr>
          <w:ilvl w:val="2"/>
          <w:numId w:val="19"/>
        </w:numPr>
        <w:spacing w:before="40" w:line="240" w:lineRule="auto"/>
        <w:ind w:right="566"/>
        <w:rPr>
          <w:rFonts w:asciiTheme="minorHAnsi" w:eastAsiaTheme="minorHAnsi" w:hAnsiTheme="minorHAnsi"/>
          <w:w w:val="115"/>
          <w:sz w:val="20"/>
          <w:szCs w:val="22"/>
        </w:rPr>
      </w:pPr>
      <w:r w:rsidRPr="00C57405">
        <w:rPr>
          <w:rFonts w:asciiTheme="minorHAnsi" w:eastAsiaTheme="minorHAnsi" w:hAnsiTheme="minorHAnsi"/>
          <w:w w:val="115"/>
          <w:sz w:val="20"/>
          <w:szCs w:val="22"/>
        </w:rPr>
        <w:t>Toetsprotocol</w:t>
      </w:r>
    </w:p>
    <w:p w:rsidR="006D64C1" w:rsidRPr="00C57405" w:rsidRDefault="006D64C1" w:rsidP="00C0652E">
      <w:pPr>
        <w:pStyle w:val="BodyText"/>
        <w:widowControl w:val="0"/>
        <w:numPr>
          <w:ilvl w:val="2"/>
          <w:numId w:val="19"/>
        </w:numPr>
        <w:spacing w:before="40" w:line="240" w:lineRule="auto"/>
        <w:ind w:right="566"/>
        <w:rPr>
          <w:rFonts w:asciiTheme="minorHAnsi" w:eastAsiaTheme="minorHAnsi" w:hAnsiTheme="minorHAnsi"/>
          <w:w w:val="115"/>
          <w:sz w:val="20"/>
          <w:szCs w:val="22"/>
        </w:rPr>
      </w:pPr>
      <w:r w:rsidRPr="00C57405">
        <w:rPr>
          <w:rFonts w:asciiTheme="minorHAnsi" w:eastAsiaTheme="minorHAnsi" w:hAnsiTheme="minorHAnsi"/>
          <w:w w:val="115"/>
          <w:sz w:val="20"/>
          <w:szCs w:val="22"/>
        </w:rPr>
        <w:t>Checklist open/gesloten vragen</w:t>
      </w:r>
    </w:p>
    <w:p w:rsidR="006D64C1" w:rsidRPr="00C57405" w:rsidRDefault="006D64C1" w:rsidP="00C0652E">
      <w:pPr>
        <w:pStyle w:val="BodyText"/>
        <w:widowControl w:val="0"/>
        <w:numPr>
          <w:ilvl w:val="2"/>
          <w:numId w:val="19"/>
        </w:numPr>
        <w:spacing w:before="40" w:line="240" w:lineRule="auto"/>
        <w:ind w:right="566"/>
        <w:rPr>
          <w:rFonts w:asciiTheme="minorHAnsi" w:eastAsiaTheme="minorHAnsi" w:hAnsiTheme="minorHAnsi"/>
          <w:w w:val="115"/>
          <w:sz w:val="20"/>
          <w:szCs w:val="22"/>
        </w:rPr>
      </w:pPr>
      <w:r w:rsidRPr="00C57405">
        <w:rPr>
          <w:rFonts w:asciiTheme="minorHAnsi" w:eastAsiaTheme="minorHAnsi" w:hAnsiTheme="minorHAnsi"/>
          <w:w w:val="115"/>
          <w:sz w:val="20"/>
          <w:szCs w:val="22"/>
        </w:rPr>
        <w:t>Checklist screening</w:t>
      </w:r>
    </w:p>
    <w:p w:rsidR="006D64C1" w:rsidRPr="00C57405" w:rsidRDefault="006D64C1" w:rsidP="00C0652E">
      <w:pPr>
        <w:pStyle w:val="BodyText"/>
        <w:widowControl w:val="0"/>
        <w:numPr>
          <w:ilvl w:val="1"/>
          <w:numId w:val="19"/>
        </w:numPr>
        <w:spacing w:before="40" w:line="240" w:lineRule="auto"/>
        <w:ind w:right="566"/>
        <w:rPr>
          <w:rFonts w:asciiTheme="minorHAnsi" w:eastAsiaTheme="minorHAnsi" w:hAnsiTheme="minorHAnsi"/>
          <w:w w:val="115"/>
          <w:sz w:val="20"/>
          <w:szCs w:val="22"/>
        </w:rPr>
      </w:pPr>
      <w:r w:rsidRPr="00C57405">
        <w:rPr>
          <w:rFonts w:asciiTheme="minorHAnsi" w:eastAsiaTheme="minorHAnsi" w:hAnsiTheme="minorHAnsi"/>
          <w:w w:val="115"/>
          <w:sz w:val="20"/>
          <w:szCs w:val="22"/>
        </w:rPr>
        <w:t>Bespreken selectie van beoogde toetsvragen</w:t>
      </w:r>
    </w:p>
    <w:p w:rsidR="006D64C1" w:rsidRPr="00C57405" w:rsidRDefault="006D64C1" w:rsidP="00C0652E">
      <w:pPr>
        <w:pStyle w:val="BodyText"/>
        <w:widowControl w:val="0"/>
        <w:numPr>
          <w:ilvl w:val="0"/>
          <w:numId w:val="19"/>
        </w:numPr>
        <w:spacing w:before="40" w:line="240" w:lineRule="auto"/>
        <w:ind w:right="566"/>
        <w:rPr>
          <w:rFonts w:asciiTheme="minorHAnsi" w:eastAsiaTheme="minorHAnsi" w:hAnsiTheme="minorHAnsi"/>
          <w:w w:val="115"/>
          <w:sz w:val="20"/>
          <w:szCs w:val="22"/>
        </w:rPr>
      </w:pPr>
      <w:r w:rsidRPr="00C57405">
        <w:rPr>
          <w:rFonts w:asciiTheme="minorHAnsi" w:eastAsiaTheme="minorHAnsi" w:hAnsiTheme="minorHAnsi"/>
          <w:w w:val="115"/>
          <w:sz w:val="20"/>
          <w:szCs w:val="22"/>
        </w:rPr>
        <w:t>*Ruimte voor inhoudelijke consultatie*</w:t>
      </w:r>
    </w:p>
    <w:p w:rsidR="006D64C1" w:rsidRPr="00C57405" w:rsidRDefault="006D64C1" w:rsidP="00C0652E">
      <w:pPr>
        <w:pStyle w:val="BodyText"/>
        <w:widowControl w:val="0"/>
        <w:numPr>
          <w:ilvl w:val="0"/>
          <w:numId w:val="19"/>
        </w:numPr>
        <w:spacing w:before="40" w:line="240" w:lineRule="auto"/>
        <w:ind w:right="566"/>
        <w:rPr>
          <w:rFonts w:asciiTheme="minorHAnsi" w:eastAsiaTheme="minorHAnsi" w:hAnsiTheme="minorHAnsi"/>
          <w:w w:val="115"/>
          <w:sz w:val="20"/>
          <w:szCs w:val="22"/>
        </w:rPr>
      </w:pPr>
      <w:r w:rsidRPr="00C57405">
        <w:rPr>
          <w:rFonts w:asciiTheme="minorHAnsi" w:eastAsiaTheme="minorHAnsi" w:hAnsiTheme="minorHAnsi"/>
          <w:w w:val="115"/>
          <w:sz w:val="20"/>
          <w:szCs w:val="22"/>
        </w:rPr>
        <w:t>*Ruimte voor logistieke consultatie*</w:t>
      </w:r>
    </w:p>
    <w:p w:rsidR="006D64C1" w:rsidRPr="00C57405" w:rsidRDefault="006D64C1" w:rsidP="00C0652E">
      <w:pPr>
        <w:pStyle w:val="BodyText"/>
        <w:widowControl w:val="0"/>
        <w:numPr>
          <w:ilvl w:val="0"/>
          <w:numId w:val="19"/>
        </w:numPr>
        <w:spacing w:before="40" w:line="240" w:lineRule="auto"/>
        <w:ind w:right="566"/>
        <w:rPr>
          <w:rFonts w:asciiTheme="minorHAnsi" w:eastAsiaTheme="minorHAnsi" w:hAnsiTheme="minorHAnsi"/>
          <w:w w:val="115"/>
          <w:sz w:val="20"/>
          <w:szCs w:val="22"/>
        </w:rPr>
      </w:pPr>
      <w:r w:rsidRPr="00C57405">
        <w:rPr>
          <w:rFonts w:asciiTheme="minorHAnsi" w:eastAsiaTheme="minorHAnsi" w:hAnsiTheme="minorHAnsi"/>
          <w:w w:val="115"/>
          <w:sz w:val="20"/>
          <w:szCs w:val="22"/>
        </w:rPr>
        <w:t>*Ruimte voor overige consultatie*</w:t>
      </w:r>
    </w:p>
    <w:p w:rsidR="006D64C1" w:rsidRPr="00AB05F7" w:rsidRDefault="006D64C1" w:rsidP="00C0652E">
      <w:pPr>
        <w:pStyle w:val="BodyText"/>
        <w:widowControl w:val="0"/>
        <w:numPr>
          <w:ilvl w:val="0"/>
          <w:numId w:val="19"/>
        </w:numPr>
        <w:spacing w:before="40" w:after="200" w:line="276" w:lineRule="auto"/>
        <w:ind w:right="566"/>
      </w:pPr>
      <w:r w:rsidRPr="006D64C1">
        <w:rPr>
          <w:rFonts w:asciiTheme="minorHAnsi" w:eastAsiaTheme="minorHAnsi" w:hAnsiTheme="minorHAnsi"/>
          <w:w w:val="115"/>
          <w:sz w:val="20"/>
          <w:szCs w:val="22"/>
        </w:rPr>
        <w:t>W.v.t.t.k.</w:t>
      </w:r>
    </w:p>
    <w:p w:rsidR="00AB05F7" w:rsidRDefault="00AB05F7" w:rsidP="00AB05F7">
      <w:pPr>
        <w:pStyle w:val="BodyText"/>
        <w:widowControl w:val="0"/>
        <w:spacing w:before="40" w:after="200" w:line="276" w:lineRule="auto"/>
        <w:ind w:right="566"/>
        <w:rPr>
          <w:rFonts w:asciiTheme="minorHAnsi" w:eastAsiaTheme="minorHAnsi" w:hAnsiTheme="minorHAnsi"/>
          <w:w w:val="115"/>
          <w:sz w:val="20"/>
          <w:szCs w:val="22"/>
        </w:rPr>
      </w:pPr>
    </w:p>
    <w:p w:rsidR="00C75F79" w:rsidRDefault="00C75F79" w:rsidP="00C75F79">
      <w:pPr>
        <w:pStyle w:val="Heading1"/>
        <w:numPr>
          <w:ilvl w:val="0"/>
          <w:numId w:val="0"/>
        </w:numPr>
        <w:ind w:left="432"/>
      </w:pPr>
      <w:bookmarkStart w:id="115" w:name="_Toc467057260"/>
      <w:r>
        <w:lastRenderedPageBreak/>
        <w:t>Bijlage B</w:t>
      </w:r>
      <w:r w:rsidR="00C457B1">
        <w:t xml:space="preserve"> toetsplan</w:t>
      </w:r>
      <w:bookmarkEnd w:id="115"/>
    </w:p>
    <w:p w:rsidR="00773CD8" w:rsidRDefault="00773CD8" w:rsidP="00773CD8">
      <w:r>
        <w:t xml:space="preserve">In deze bijlage zijn alle documenten opgenomen die inzicht geven in de vertaling van de toetsvisie naar een toetsplan en de verantwoording van deze vertaling. </w:t>
      </w:r>
    </w:p>
    <w:p w:rsidR="00773CD8" w:rsidRPr="00773CD8" w:rsidRDefault="00773CD8" w:rsidP="00773CD8">
      <w:r>
        <w:t xml:space="preserve"> </w:t>
      </w:r>
    </w:p>
    <w:p w:rsidR="00C75F79" w:rsidRDefault="00C75F79" w:rsidP="00C75F79">
      <w:r>
        <w:t>Deze bijlage bevat de volgende documenten:</w:t>
      </w:r>
    </w:p>
    <w:p w:rsidR="00C75F79" w:rsidRDefault="00C75F79" w:rsidP="00C0652E">
      <w:pPr>
        <w:pStyle w:val="ListParagraph"/>
        <w:numPr>
          <w:ilvl w:val="0"/>
          <w:numId w:val="9"/>
        </w:numPr>
      </w:pPr>
      <w:r>
        <w:t>Eindkwalificaties en eindtermen MSc TM</w:t>
      </w:r>
    </w:p>
    <w:p w:rsidR="00574C75" w:rsidRDefault="00574C75" w:rsidP="00C0652E">
      <w:pPr>
        <w:pStyle w:val="ListParagraph"/>
        <w:numPr>
          <w:ilvl w:val="0"/>
          <w:numId w:val="9"/>
        </w:numPr>
      </w:pPr>
      <w:r>
        <w:t>Congruentie eindtermen en leerdoelen; I&amp;I</w:t>
      </w:r>
    </w:p>
    <w:p w:rsidR="00574C75" w:rsidRDefault="00574C75" w:rsidP="00C0652E">
      <w:pPr>
        <w:pStyle w:val="ListParagraph"/>
        <w:numPr>
          <w:ilvl w:val="0"/>
          <w:numId w:val="9"/>
        </w:numPr>
      </w:pPr>
      <w:r>
        <w:t>Congruentie eindtermen en leerdoelen; S&amp;S</w:t>
      </w:r>
    </w:p>
    <w:p w:rsidR="006E648F" w:rsidRDefault="006678C0" w:rsidP="00C0652E">
      <w:pPr>
        <w:pStyle w:val="ListParagraph"/>
        <w:numPr>
          <w:ilvl w:val="0"/>
          <w:numId w:val="9"/>
        </w:numPr>
        <w:rPr>
          <w:lang w:val="en-GB"/>
        </w:rPr>
      </w:pPr>
      <w:r>
        <w:rPr>
          <w:lang w:val="en-GB"/>
        </w:rPr>
        <w:t>Toetsprogramma</w:t>
      </w:r>
      <w:r w:rsidR="006E648F" w:rsidRPr="007013D5">
        <w:rPr>
          <w:lang w:val="en-GB"/>
        </w:rPr>
        <w:t xml:space="preserve"> MSc TM</w:t>
      </w:r>
      <w:r w:rsidR="007013D5" w:rsidRPr="007013D5">
        <w:rPr>
          <w:lang w:val="en-GB"/>
        </w:rPr>
        <w:t>; I&amp;I</w:t>
      </w:r>
    </w:p>
    <w:p w:rsidR="007013D5" w:rsidRDefault="006678C0" w:rsidP="00C0652E">
      <w:pPr>
        <w:pStyle w:val="ListParagraph"/>
        <w:numPr>
          <w:ilvl w:val="0"/>
          <w:numId w:val="9"/>
        </w:numPr>
      </w:pPr>
      <w:r w:rsidRPr="006678C0">
        <w:t>Toetsprogramma</w:t>
      </w:r>
      <w:r w:rsidR="007013D5" w:rsidRPr="006678C0">
        <w:t xml:space="preserve"> MSc TM; S&amp;S</w:t>
      </w:r>
    </w:p>
    <w:p w:rsidR="00087BD5" w:rsidRDefault="00087BD5" w:rsidP="00C0652E">
      <w:pPr>
        <w:pStyle w:val="ListParagraph"/>
        <w:numPr>
          <w:ilvl w:val="0"/>
          <w:numId w:val="9"/>
        </w:numPr>
      </w:pPr>
      <w:r>
        <w:t>Toetsprogramma stages MSc TM</w:t>
      </w:r>
    </w:p>
    <w:p w:rsidR="004E51B2" w:rsidRDefault="004E51B2" w:rsidP="00C0652E">
      <w:pPr>
        <w:pStyle w:val="ListParagraph"/>
        <w:numPr>
          <w:ilvl w:val="0"/>
          <w:numId w:val="9"/>
        </w:numPr>
      </w:pPr>
      <w:r>
        <w:t>Toetsprogramma patient cases MSc TM</w:t>
      </w:r>
    </w:p>
    <w:p w:rsidR="00B52C3D" w:rsidRDefault="00B52C3D" w:rsidP="00B52C3D"/>
    <w:p w:rsidR="00B52C3D" w:rsidRPr="006678C0" w:rsidRDefault="00B52C3D" w:rsidP="00B52C3D"/>
    <w:p w:rsidR="00C457B1" w:rsidRPr="006678C0" w:rsidRDefault="00C457B1" w:rsidP="00C457B1"/>
    <w:p w:rsidR="00C457B1" w:rsidRPr="006678C0" w:rsidRDefault="00C457B1" w:rsidP="00C457B1"/>
    <w:p w:rsidR="00C457B1" w:rsidRPr="006678C0" w:rsidRDefault="00C457B1" w:rsidP="00C457B1">
      <w:pPr>
        <w:pStyle w:val="Default"/>
      </w:pPr>
    </w:p>
    <w:p w:rsidR="00C457B1" w:rsidRPr="006678C0" w:rsidRDefault="00C457B1" w:rsidP="00C457B1">
      <w:pPr>
        <w:pStyle w:val="Default"/>
      </w:pPr>
    </w:p>
    <w:p w:rsidR="00C457B1" w:rsidRDefault="00C457B1" w:rsidP="00C457B1">
      <w:pPr>
        <w:pStyle w:val="Default"/>
      </w:pPr>
    </w:p>
    <w:p w:rsidR="00C30A4E" w:rsidRDefault="00C30A4E" w:rsidP="00C457B1">
      <w:pPr>
        <w:pStyle w:val="Default"/>
      </w:pPr>
    </w:p>
    <w:p w:rsidR="00C30A4E" w:rsidRDefault="00C30A4E" w:rsidP="00C457B1">
      <w:pPr>
        <w:pStyle w:val="Default"/>
      </w:pPr>
    </w:p>
    <w:p w:rsidR="00C30A4E" w:rsidRDefault="00C30A4E" w:rsidP="00C457B1">
      <w:pPr>
        <w:pStyle w:val="Default"/>
      </w:pPr>
    </w:p>
    <w:p w:rsidR="00C30A4E" w:rsidRDefault="00C30A4E" w:rsidP="00C457B1">
      <w:pPr>
        <w:pStyle w:val="Default"/>
      </w:pPr>
    </w:p>
    <w:p w:rsidR="00C30A4E" w:rsidRDefault="00C30A4E" w:rsidP="00C457B1">
      <w:pPr>
        <w:pStyle w:val="Default"/>
      </w:pPr>
    </w:p>
    <w:p w:rsidR="00C30A4E" w:rsidRDefault="00C30A4E" w:rsidP="00C457B1">
      <w:pPr>
        <w:pStyle w:val="Default"/>
      </w:pPr>
    </w:p>
    <w:p w:rsidR="00C30A4E" w:rsidRDefault="00C30A4E" w:rsidP="00C457B1">
      <w:pPr>
        <w:pStyle w:val="Default"/>
      </w:pPr>
    </w:p>
    <w:p w:rsidR="00C30A4E" w:rsidRDefault="00C30A4E" w:rsidP="00C457B1">
      <w:pPr>
        <w:pStyle w:val="Default"/>
      </w:pPr>
    </w:p>
    <w:p w:rsidR="00C30A4E" w:rsidRDefault="00C30A4E" w:rsidP="00C457B1">
      <w:pPr>
        <w:pStyle w:val="Default"/>
      </w:pPr>
    </w:p>
    <w:p w:rsidR="00C30A4E" w:rsidRDefault="00C30A4E" w:rsidP="00C457B1">
      <w:pPr>
        <w:pStyle w:val="Default"/>
      </w:pPr>
    </w:p>
    <w:p w:rsidR="00C30A4E" w:rsidRDefault="00C30A4E" w:rsidP="00C457B1">
      <w:pPr>
        <w:pStyle w:val="Default"/>
      </w:pPr>
    </w:p>
    <w:p w:rsidR="00C30A4E" w:rsidRDefault="00C30A4E" w:rsidP="00C457B1">
      <w:pPr>
        <w:pStyle w:val="Default"/>
      </w:pPr>
    </w:p>
    <w:p w:rsidR="00C30A4E" w:rsidRDefault="00C30A4E" w:rsidP="00C457B1">
      <w:pPr>
        <w:pStyle w:val="Default"/>
      </w:pPr>
    </w:p>
    <w:p w:rsidR="00C30A4E" w:rsidRDefault="00C30A4E" w:rsidP="00C457B1">
      <w:pPr>
        <w:pStyle w:val="Default"/>
      </w:pPr>
    </w:p>
    <w:p w:rsidR="00C30A4E" w:rsidRDefault="00C30A4E" w:rsidP="00C457B1">
      <w:pPr>
        <w:pStyle w:val="Default"/>
      </w:pPr>
    </w:p>
    <w:p w:rsidR="00C30A4E" w:rsidRDefault="00C30A4E" w:rsidP="00C457B1">
      <w:pPr>
        <w:pStyle w:val="Default"/>
      </w:pPr>
    </w:p>
    <w:p w:rsidR="00C30A4E" w:rsidRDefault="00C30A4E" w:rsidP="00C457B1">
      <w:pPr>
        <w:pStyle w:val="Default"/>
      </w:pPr>
    </w:p>
    <w:p w:rsidR="00C30A4E" w:rsidRDefault="00C30A4E" w:rsidP="00C457B1">
      <w:pPr>
        <w:pStyle w:val="Default"/>
      </w:pPr>
    </w:p>
    <w:p w:rsidR="00C30A4E" w:rsidRDefault="00C30A4E" w:rsidP="00C457B1">
      <w:pPr>
        <w:pStyle w:val="Default"/>
      </w:pPr>
    </w:p>
    <w:p w:rsidR="00C30A4E" w:rsidRPr="006678C0" w:rsidRDefault="00C30A4E" w:rsidP="00C457B1">
      <w:pPr>
        <w:pStyle w:val="Default"/>
      </w:pPr>
    </w:p>
    <w:p w:rsidR="00C457B1" w:rsidRPr="006678C0" w:rsidRDefault="00C457B1" w:rsidP="00C457B1">
      <w:pPr>
        <w:pStyle w:val="Default"/>
      </w:pPr>
    </w:p>
    <w:p w:rsidR="00C457B1" w:rsidRPr="006678C0" w:rsidRDefault="00C457B1" w:rsidP="00C457B1">
      <w:pPr>
        <w:pStyle w:val="Default"/>
      </w:pPr>
    </w:p>
    <w:p w:rsidR="00C457B1" w:rsidRPr="006678C0" w:rsidRDefault="00C457B1" w:rsidP="00C457B1">
      <w:pPr>
        <w:pStyle w:val="Default"/>
      </w:pPr>
    </w:p>
    <w:p w:rsidR="00C457B1" w:rsidRPr="006678C0" w:rsidRDefault="00C457B1" w:rsidP="00C457B1">
      <w:pPr>
        <w:pStyle w:val="Default"/>
      </w:pPr>
    </w:p>
    <w:p w:rsidR="00C457B1" w:rsidRPr="006678C0" w:rsidRDefault="00C457B1" w:rsidP="00C457B1">
      <w:pPr>
        <w:pStyle w:val="Default"/>
      </w:pPr>
    </w:p>
    <w:p w:rsidR="00C457B1" w:rsidRDefault="00C457B1" w:rsidP="00C457B1">
      <w:pPr>
        <w:pStyle w:val="Heading1"/>
        <w:numPr>
          <w:ilvl w:val="0"/>
          <w:numId w:val="0"/>
        </w:numPr>
        <w:ind w:left="432"/>
      </w:pPr>
      <w:bookmarkStart w:id="116" w:name="_Toc467057261"/>
      <w:r>
        <w:lastRenderedPageBreak/>
        <w:t>Eindkwalificaties en eindtermen MSC tm</w:t>
      </w:r>
      <w:bookmarkEnd w:id="116"/>
    </w:p>
    <w:p w:rsidR="00C457B1" w:rsidRPr="00C457B1" w:rsidRDefault="00C457B1" w:rsidP="00C457B1">
      <w:pPr>
        <w:rPr>
          <w:b/>
          <w:i/>
        </w:rPr>
      </w:pPr>
      <w:r w:rsidRPr="00C457B1">
        <w:rPr>
          <w:b/>
          <w:i/>
        </w:rPr>
        <w:t xml:space="preserve">A. Technisch medische deskundigheid </w:t>
      </w:r>
    </w:p>
    <w:p w:rsidR="00C457B1" w:rsidRPr="00C457B1" w:rsidRDefault="00C457B1" w:rsidP="00C457B1">
      <w:pPr>
        <w:pStyle w:val="Default"/>
        <w:rPr>
          <w:rFonts w:ascii="Arial" w:eastAsiaTheme="minorEastAsia" w:hAnsi="Arial" w:cstheme="minorBidi"/>
          <w:color w:val="auto"/>
          <w:sz w:val="20"/>
        </w:rPr>
      </w:pPr>
      <w:r w:rsidRPr="00C457B1">
        <w:rPr>
          <w:rFonts w:ascii="Arial" w:eastAsiaTheme="minorEastAsia" w:hAnsi="Arial" w:cstheme="minorBidi"/>
          <w:color w:val="auto"/>
          <w:sz w:val="20"/>
        </w:rPr>
        <w:t xml:space="preserve">Deze competentie omvat de bekwaamheid om: </w:t>
      </w:r>
    </w:p>
    <w:p w:rsidR="00C457B1" w:rsidRPr="00C457B1" w:rsidRDefault="00C457B1" w:rsidP="00C457B1">
      <w:pPr>
        <w:pStyle w:val="Default"/>
        <w:spacing w:after="47"/>
        <w:rPr>
          <w:rFonts w:ascii="Arial" w:eastAsiaTheme="minorEastAsia" w:hAnsi="Arial" w:cstheme="minorBidi"/>
          <w:color w:val="auto"/>
          <w:sz w:val="20"/>
        </w:rPr>
      </w:pPr>
      <w:r w:rsidRPr="00C457B1">
        <w:rPr>
          <w:rFonts w:ascii="Arial" w:eastAsiaTheme="minorEastAsia" w:hAnsi="Arial" w:cstheme="minorBidi"/>
          <w:color w:val="auto"/>
          <w:sz w:val="20"/>
        </w:rPr>
        <w:t xml:space="preserve">1. een breed pakket aan kennis uit het medisch en technologisch kennisdomein toe te passen bij het oplossen van technisch medische vraagstukken; </w:t>
      </w:r>
    </w:p>
    <w:p w:rsidR="00C457B1" w:rsidRPr="00C457B1" w:rsidRDefault="00C457B1" w:rsidP="00C457B1">
      <w:pPr>
        <w:pStyle w:val="Default"/>
        <w:rPr>
          <w:rFonts w:ascii="Arial" w:eastAsiaTheme="minorEastAsia" w:hAnsi="Arial" w:cstheme="minorBidi"/>
          <w:color w:val="auto"/>
          <w:sz w:val="20"/>
        </w:rPr>
      </w:pPr>
      <w:r w:rsidRPr="00C457B1">
        <w:rPr>
          <w:rFonts w:ascii="Arial" w:eastAsiaTheme="minorEastAsia" w:hAnsi="Arial" w:cstheme="minorBidi"/>
          <w:color w:val="auto"/>
          <w:sz w:val="20"/>
        </w:rPr>
        <w:t xml:space="preserve">2. in het technisch medisch domein door onderzoek nieuwe wetenschappelijke kennis te verwerven en nieuwe behandelplannen en diagnostische methoden te ontwikkelen met behulp van het ontwerpproces; </w:t>
      </w:r>
    </w:p>
    <w:p w:rsidR="00C457B1" w:rsidRPr="00C457B1" w:rsidRDefault="00C457B1" w:rsidP="00C457B1">
      <w:pPr>
        <w:pStyle w:val="Default"/>
        <w:rPr>
          <w:rFonts w:ascii="Arial" w:eastAsiaTheme="minorEastAsia" w:hAnsi="Arial" w:cstheme="minorBidi"/>
          <w:color w:val="auto"/>
          <w:sz w:val="20"/>
        </w:rPr>
      </w:pPr>
      <w:r w:rsidRPr="00C457B1">
        <w:rPr>
          <w:rFonts w:ascii="Arial" w:eastAsiaTheme="minorEastAsia" w:hAnsi="Arial" w:cstheme="minorBidi"/>
          <w:color w:val="auto"/>
          <w:sz w:val="20"/>
        </w:rPr>
        <w:t xml:space="preserve">3. op basis van een integratie van kennis, vaardigheden, competentieplanning en reflectie medische technologie toe te passen in het diagnostisch en therapeutisch proces van de geneeskundige praktijk; </w:t>
      </w:r>
    </w:p>
    <w:p w:rsidR="00C457B1" w:rsidRPr="00C457B1" w:rsidRDefault="00C457B1" w:rsidP="00C457B1">
      <w:pPr>
        <w:pStyle w:val="Default"/>
        <w:spacing w:after="47"/>
        <w:rPr>
          <w:rFonts w:ascii="Arial" w:eastAsiaTheme="minorEastAsia" w:hAnsi="Arial" w:cstheme="minorBidi"/>
          <w:color w:val="auto"/>
          <w:sz w:val="20"/>
        </w:rPr>
      </w:pPr>
      <w:r w:rsidRPr="00C457B1">
        <w:rPr>
          <w:rFonts w:ascii="Arial" w:eastAsiaTheme="minorEastAsia" w:hAnsi="Arial" w:cstheme="minorBidi"/>
          <w:color w:val="auto"/>
          <w:sz w:val="20"/>
        </w:rPr>
        <w:t xml:space="preserve">4. relevante informatie ten aanzien van het technisch medische probleem op te zoeken en te integreren in de eigen praktijk; </w:t>
      </w:r>
    </w:p>
    <w:p w:rsidR="00C457B1" w:rsidRPr="00C457B1" w:rsidRDefault="00C457B1" w:rsidP="00C457B1">
      <w:pPr>
        <w:pStyle w:val="Default"/>
        <w:spacing w:after="47"/>
        <w:rPr>
          <w:rFonts w:ascii="Arial" w:eastAsiaTheme="minorEastAsia" w:hAnsi="Arial" w:cstheme="minorBidi"/>
          <w:color w:val="auto"/>
          <w:sz w:val="20"/>
        </w:rPr>
      </w:pPr>
      <w:r w:rsidRPr="00C457B1">
        <w:rPr>
          <w:rFonts w:ascii="Arial" w:eastAsiaTheme="minorEastAsia" w:hAnsi="Arial" w:cstheme="minorBidi"/>
          <w:color w:val="auto"/>
          <w:sz w:val="20"/>
        </w:rPr>
        <w:t xml:space="preserve">5. doeltreffend in woord en geschrift te communiceren met andere zorgverleners over de aan hem toevertrouwde patiëntenzorg; </w:t>
      </w:r>
    </w:p>
    <w:p w:rsidR="00C457B1" w:rsidRPr="00C457B1" w:rsidRDefault="00C457B1" w:rsidP="00C457B1">
      <w:pPr>
        <w:pStyle w:val="Default"/>
        <w:rPr>
          <w:rFonts w:ascii="Arial" w:eastAsiaTheme="minorEastAsia" w:hAnsi="Arial" w:cstheme="minorBidi"/>
          <w:color w:val="auto"/>
          <w:sz w:val="20"/>
        </w:rPr>
      </w:pPr>
      <w:r w:rsidRPr="00C457B1">
        <w:rPr>
          <w:rFonts w:ascii="Arial" w:eastAsiaTheme="minorEastAsia" w:hAnsi="Arial" w:cstheme="minorBidi"/>
          <w:color w:val="auto"/>
          <w:sz w:val="20"/>
        </w:rPr>
        <w:t xml:space="preserve">6. te reflecteren op het eigen technisch medisch handelen en op de invloed hierop van eigen attitude, normen en waarden. </w:t>
      </w:r>
    </w:p>
    <w:p w:rsidR="00C457B1" w:rsidRDefault="00C457B1" w:rsidP="00C457B1">
      <w:pPr>
        <w:pStyle w:val="Default"/>
        <w:rPr>
          <w:color w:val="auto"/>
          <w:sz w:val="22"/>
          <w:szCs w:val="22"/>
        </w:rPr>
      </w:pPr>
    </w:p>
    <w:p w:rsidR="00C457B1" w:rsidRPr="00C457B1" w:rsidRDefault="00C457B1" w:rsidP="00C457B1">
      <w:pPr>
        <w:rPr>
          <w:b/>
          <w:i/>
        </w:rPr>
      </w:pPr>
      <w:r w:rsidRPr="00C457B1">
        <w:rPr>
          <w:b/>
          <w:i/>
        </w:rPr>
        <w:t xml:space="preserve">B. Communicatie </w:t>
      </w:r>
    </w:p>
    <w:p w:rsidR="00C457B1" w:rsidRPr="00C457B1" w:rsidRDefault="00C457B1" w:rsidP="00C457B1">
      <w:pPr>
        <w:pStyle w:val="Default"/>
        <w:rPr>
          <w:rFonts w:ascii="Arial" w:eastAsiaTheme="minorEastAsia" w:hAnsi="Arial" w:cstheme="minorBidi"/>
          <w:color w:val="auto"/>
          <w:sz w:val="20"/>
        </w:rPr>
      </w:pPr>
      <w:r w:rsidRPr="00C457B1">
        <w:rPr>
          <w:rFonts w:ascii="Arial" w:eastAsiaTheme="minorEastAsia" w:hAnsi="Arial" w:cstheme="minorBidi"/>
          <w:color w:val="auto"/>
          <w:sz w:val="20"/>
        </w:rPr>
        <w:t xml:space="preserve">Deze competentie omvat de bekwaamheid om: </w:t>
      </w:r>
    </w:p>
    <w:p w:rsidR="00C457B1" w:rsidRPr="00C457B1" w:rsidRDefault="00C457B1" w:rsidP="00C457B1">
      <w:pPr>
        <w:pStyle w:val="Default"/>
        <w:rPr>
          <w:rFonts w:ascii="Arial" w:eastAsiaTheme="minorEastAsia" w:hAnsi="Arial" w:cstheme="minorBidi"/>
          <w:color w:val="auto"/>
          <w:sz w:val="20"/>
        </w:rPr>
      </w:pPr>
      <w:r w:rsidRPr="00C457B1">
        <w:rPr>
          <w:rFonts w:ascii="Arial" w:eastAsiaTheme="minorEastAsia" w:hAnsi="Arial" w:cstheme="minorBidi"/>
          <w:color w:val="auto"/>
          <w:sz w:val="20"/>
        </w:rPr>
        <w:t xml:space="preserve">1. met patiënten een therapeutische relatie aan te gaan dan wel te onderhouden op basis van wederzijds begrip, empathie en vertrouwen; </w:t>
      </w:r>
    </w:p>
    <w:p w:rsidR="00C457B1" w:rsidRPr="00C457B1" w:rsidRDefault="00C457B1" w:rsidP="00C457B1">
      <w:pPr>
        <w:pStyle w:val="Default"/>
        <w:rPr>
          <w:rFonts w:ascii="Arial" w:eastAsiaTheme="minorEastAsia" w:hAnsi="Arial" w:cstheme="minorBidi"/>
          <w:color w:val="auto"/>
          <w:sz w:val="20"/>
        </w:rPr>
      </w:pPr>
      <w:r w:rsidRPr="00C457B1">
        <w:rPr>
          <w:rFonts w:ascii="Arial" w:eastAsiaTheme="minorEastAsia" w:hAnsi="Arial" w:cstheme="minorBidi"/>
          <w:color w:val="auto"/>
          <w:sz w:val="20"/>
        </w:rPr>
        <w:t xml:space="preserve">2. informatie te verzamelen over de aandoening van de patiënt, van familie of van relevante derden uit de omgeving van de patiënt en de verzamelde informatie te integreren; </w:t>
      </w:r>
    </w:p>
    <w:p w:rsidR="00C457B1" w:rsidRPr="00C457B1" w:rsidRDefault="00C457B1" w:rsidP="00C457B1">
      <w:pPr>
        <w:pStyle w:val="Default"/>
        <w:rPr>
          <w:rFonts w:ascii="Arial" w:eastAsiaTheme="minorEastAsia" w:hAnsi="Arial" w:cstheme="minorBidi"/>
          <w:color w:val="auto"/>
          <w:sz w:val="20"/>
        </w:rPr>
      </w:pPr>
      <w:r w:rsidRPr="00C457B1">
        <w:rPr>
          <w:rFonts w:ascii="Arial" w:eastAsiaTheme="minorEastAsia" w:hAnsi="Arial" w:cstheme="minorBidi"/>
          <w:color w:val="auto"/>
          <w:sz w:val="20"/>
        </w:rPr>
        <w:t xml:space="preserve">3. relevante informatie te bespreken met de patiënt, de familie of andere zorgverleners om zo optimale zorg aan de patiënt te leveren; </w:t>
      </w:r>
    </w:p>
    <w:p w:rsidR="00C457B1" w:rsidRPr="00C457B1" w:rsidRDefault="00C457B1" w:rsidP="00C457B1">
      <w:pPr>
        <w:pStyle w:val="Default"/>
        <w:rPr>
          <w:rFonts w:ascii="Arial" w:eastAsiaTheme="minorEastAsia" w:hAnsi="Arial" w:cstheme="minorBidi"/>
          <w:color w:val="auto"/>
          <w:sz w:val="20"/>
        </w:rPr>
      </w:pPr>
      <w:r w:rsidRPr="00C457B1">
        <w:rPr>
          <w:rFonts w:ascii="Arial" w:eastAsiaTheme="minorEastAsia" w:hAnsi="Arial" w:cstheme="minorBidi"/>
          <w:color w:val="auto"/>
          <w:sz w:val="20"/>
        </w:rPr>
        <w:t xml:space="preserve">4. de patiënt en de bij de patiënt betrokkenen te begeleiden; </w:t>
      </w:r>
    </w:p>
    <w:p w:rsidR="00C457B1" w:rsidRPr="00C457B1" w:rsidRDefault="00C457B1" w:rsidP="00C457B1">
      <w:pPr>
        <w:pStyle w:val="Default"/>
        <w:rPr>
          <w:rFonts w:ascii="Arial" w:eastAsiaTheme="minorEastAsia" w:hAnsi="Arial" w:cstheme="minorBidi"/>
          <w:color w:val="auto"/>
          <w:sz w:val="20"/>
        </w:rPr>
      </w:pPr>
      <w:r w:rsidRPr="00C457B1">
        <w:rPr>
          <w:rFonts w:ascii="Arial" w:eastAsiaTheme="minorEastAsia" w:hAnsi="Arial" w:cstheme="minorBidi"/>
          <w:color w:val="auto"/>
          <w:sz w:val="20"/>
        </w:rPr>
        <w:t xml:space="preserve">5. met diverse patiëntengroepen zoals kinderen, ouderen, mannen en vrouwen en patiënten met verschillende culturele achtergronden om te gaan; </w:t>
      </w:r>
    </w:p>
    <w:p w:rsidR="00C457B1" w:rsidRPr="00C457B1" w:rsidRDefault="00C457B1" w:rsidP="00C457B1">
      <w:pPr>
        <w:pStyle w:val="Default"/>
        <w:rPr>
          <w:rFonts w:ascii="Arial" w:eastAsiaTheme="minorEastAsia" w:hAnsi="Arial" w:cstheme="minorBidi"/>
          <w:color w:val="auto"/>
          <w:sz w:val="20"/>
        </w:rPr>
      </w:pPr>
      <w:r w:rsidRPr="00C457B1">
        <w:rPr>
          <w:rFonts w:ascii="Arial" w:eastAsiaTheme="minorEastAsia" w:hAnsi="Arial" w:cstheme="minorBidi"/>
          <w:color w:val="auto"/>
          <w:sz w:val="20"/>
        </w:rPr>
        <w:t xml:space="preserve">6. op patiëntgerichte wijze de anamnese af te nemen, waarbij gelet wordt op zowel de medische als op de communicatieve aspecten; </w:t>
      </w:r>
    </w:p>
    <w:p w:rsidR="00C457B1" w:rsidRPr="00C457B1" w:rsidRDefault="00C457B1" w:rsidP="00C457B1">
      <w:pPr>
        <w:pStyle w:val="Default"/>
        <w:rPr>
          <w:rFonts w:ascii="Arial" w:eastAsiaTheme="minorEastAsia" w:hAnsi="Arial" w:cstheme="minorBidi"/>
          <w:color w:val="auto"/>
          <w:sz w:val="20"/>
        </w:rPr>
      </w:pPr>
      <w:r w:rsidRPr="00C457B1">
        <w:rPr>
          <w:rFonts w:ascii="Arial" w:eastAsiaTheme="minorEastAsia" w:hAnsi="Arial" w:cstheme="minorBidi"/>
          <w:color w:val="auto"/>
          <w:sz w:val="20"/>
        </w:rPr>
        <w:t xml:space="preserve">7. een goed evenwicht tussen persoonlijke en professionele rollen te bewaren en respect te tonen voor intermenselijke verschillen in professionele relaties. </w:t>
      </w:r>
    </w:p>
    <w:p w:rsidR="00C457B1" w:rsidRDefault="00C457B1" w:rsidP="00C457B1">
      <w:pPr>
        <w:pStyle w:val="Default"/>
        <w:rPr>
          <w:color w:val="auto"/>
          <w:sz w:val="22"/>
          <w:szCs w:val="22"/>
        </w:rPr>
      </w:pPr>
    </w:p>
    <w:p w:rsidR="00C457B1" w:rsidRDefault="00C457B1" w:rsidP="00C457B1">
      <w:pPr>
        <w:rPr>
          <w:sz w:val="22"/>
          <w:szCs w:val="22"/>
        </w:rPr>
      </w:pPr>
      <w:r w:rsidRPr="00C457B1">
        <w:rPr>
          <w:b/>
          <w:i/>
        </w:rPr>
        <w:t>C. Samenwerking</w:t>
      </w:r>
    </w:p>
    <w:p w:rsidR="00C457B1" w:rsidRPr="00C457B1" w:rsidRDefault="00C457B1" w:rsidP="00C457B1">
      <w:pPr>
        <w:pStyle w:val="Default"/>
        <w:rPr>
          <w:rFonts w:ascii="Arial" w:eastAsiaTheme="minorEastAsia" w:hAnsi="Arial" w:cstheme="minorBidi"/>
          <w:color w:val="auto"/>
          <w:sz w:val="20"/>
        </w:rPr>
      </w:pPr>
      <w:r w:rsidRPr="00C457B1">
        <w:rPr>
          <w:rFonts w:ascii="Arial" w:eastAsiaTheme="minorEastAsia" w:hAnsi="Arial" w:cstheme="minorBidi"/>
          <w:color w:val="auto"/>
          <w:sz w:val="20"/>
        </w:rPr>
        <w:t xml:space="preserve">Deze competentie omvat de bekwaamheid om: </w:t>
      </w:r>
    </w:p>
    <w:p w:rsidR="00C457B1" w:rsidRPr="00C457B1" w:rsidRDefault="00C457B1" w:rsidP="00C457B1">
      <w:pPr>
        <w:pStyle w:val="Default"/>
        <w:rPr>
          <w:rFonts w:ascii="Arial" w:eastAsiaTheme="minorEastAsia" w:hAnsi="Arial" w:cstheme="minorBidi"/>
          <w:color w:val="auto"/>
          <w:sz w:val="20"/>
        </w:rPr>
      </w:pPr>
      <w:r w:rsidRPr="00C457B1">
        <w:rPr>
          <w:rFonts w:ascii="Arial" w:eastAsiaTheme="minorEastAsia" w:hAnsi="Arial" w:cstheme="minorBidi"/>
          <w:color w:val="auto"/>
          <w:sz w:val="20"/>
        </w:rPr>
        <w:t xml:space="preserve">1. in samenspraak met de patiënt op doeltreffende wijze te komen tot samenwerking met andere zorgverleners binnen de gezondheidszorgorganisatie; </w:t>
      </w:r>
    </w:p>
    <w:p w:rsidR="00C457B1" w:rsidRPr="00C457B1" w:rsidRDefault="00C457B1" w:rsidP="00C457B1">
      <w:pPr>
        <w:pStyle w:val="Default"/>
        <w:rPr>
          <w:rFonts w:ascii="Arial" w:eastAsiaTheme="minorEastAsia" w:hAnsi="Arial" w:cstheme="minorBidi"/>
          <w:color w:val="auto"/>
          <w:sz w:val="20"/>
        </w:rPr>
      </w:pPr>
      <w:r w:rsidRPr="00C457B1">
        <w:rPr>
          <w:rFonts w:ascii="Arial" w:eastAsiaTheme="minorEastAsia" w:hAnsi="Arial" w:cstheme="minorBidi"/>
          <w:color w:val="auto"/>
          <w:sz w:val="20"/>
        </w:rPr>
        <w:t xml:space="preserve">2. een doeltreffende bijdrage aan interdisciplinaire teams op het gebied van patiëntenzorg, onderwijs en onderzoek te leveren. </w:t>
      </w:r>
    </w:p>
    <w:p w:rsidR="00C457B1" w:rsidRDefault="00C457B1" w:rsidP="00C457B1">
      <w:pPr>
        <w:pStyle w:val="Default"/>
        <w:rPr>
          <w:color w:val="auto"/>
          <w:sz w:val="22"/>
          <w:szCs w:val="22"/>
        </w:rPr>
      </w:pPr>
    </w:p>
    <w:p w:rsidR="00C457B1" w:rsidRDefault="00C457B1" w:rsidP="00C457B1">
      <w:pPr>
        <w:rPr>
          <w:sz w:val="22"/>
          <w:szCs w:val="22"/>
        </w:rPr>
      </w:pPr>
      <w:r w:rsidRPr="00C457B1">
        <w:rPr>
          <w:b/>
          <w:i/>
        </w:rPr>
        <w:t xml:space="preserve">D. Organisatie </w:t>
      </w:r>
    </w:p>
    <w:p w:rsidR="00C457B1" w:rsidRPr="00C457B1" w:rsidRDefault="00C457B1" w:rsidP="00C457B1">
      <w:pPr>
        <w:pStyle w:val="Default"/>
        <w:rPr>
          <w:rFonts w:ascii="Arial" w:eastAsiaTheme="minorEastAsia" w:hAnsi="Arial" w:cstheme="minorBidi"/>
          <w:color w:val="auto"/>
          <w:sz w:val="20"/>
        </w:rPr>
      </w:pPr>
      <w:r w:rsidRPr="00C457B1">
        <w:rPr>
          <w:rFonts w:ascii="Arial" w:eastAsiaTheme="minorEastAsia" w:hAnsi="Arial" w:cstheme="minorBidi"/>
          <w:color w:val="auto"/>
          <w:sz w:val="20"/>
        </w:rPr>
        <w:t xml:space="preserve">Deze competentie omvat de bekwaamheid om: </w:t>
      </w:r>
    </w:p>
    <w:p w:rsidR="00C457B1" w:rsidRPr="00C457B1" w:rsidRDefault="00C457B1" w:rsidP="00C457B1">
      <w:pPr>
        <w:pStyle w:val="Default"/>
        <w:rPr>
          <w:rFonts w:ascii="Arial" w:eastAsiaTheme="minorEastAsia" w:hAnsi="Arial" w:cstheme="minorBidi"/>
          <w:color w:val="auto"/>
          <w:sz w:val="20"/>
        </w:rPr>
      </w:pPr>
      <w:r w:rsidRPr="00C457B1">
        <w:rPr>
          <w:rFonts w:ascii="Arial" w:eastAsiaTheme="minorEastAsia" w:hAnsi="Arial" w:cstheme="minorBidi"/>
          <w:color w:val="auto"/>
          <w:sz w:val="20"/>
        </w:rPr>
        <w:t xml:space="preserve">1. doelgericht en doeltreffend gebruik te maken van informatietechnologie en medische geautomatiseerde apparatuur; </w:t>
      </w:r>
    </w:p>
    <w:p w:rsidR="00C457B1" w:rsidRPr="00C457B1" w:rsidRDefault="00C457B1" w:rsidP="00C457B1">
      <w:pPr>
        <w:pStyle w:val="Default"/>
        <w:rPr>
          <w:rFonts w:ascii="Arial" w:eastAsiaTheme="minorEastAsia" w:hAnsi="Arial" w:cstheme="minorBidi"/>
          <w:color w:val="auto"/>
          <w:sz w:val="20"/>
        </w:rPr>
      </w:pPr>
      <w:r w:rsidRPr="00C457B1">
        <w:rPr>
          <w:rFonts w:ascii="Arial" w:eastAsiaTheme="minorEastAsia" w:hAnsi="Arial" w:cstheme="minorBidi"/>
          <w:color w:val="auto"/>
          <w:sz w:val="20"/>
        </w:rPr>
        <w:t xml:space="preserve">2. een visie en doelstelling te formuleren, een strategie te ontwikkelen en adequate actie te ondernemen en daarbij adequaat taken en verantwoordelijkheden te delegeren; </w:t>
      </w:r>
    </w:p>
    <w:p w:rsidR="00C457B1" w:rsidRDefault="00C457B1" w:rsidP="00C457B1">
      <w:pPr>
        <w:pStyle w:val="Default"/>
        <w:rPr>
          <w:color w:val="auto"/>
        </w:rPr>
      </w:pPr>
      <w:r w:rsidRPr="00C457B1">
        <w:rPr>
          <w:rFonts w:ascii="Arial" w:eastAsiaTheme="minorEastAsia" w:hAnsi="Arial" w:cstheme="minorBidi"/>
          <w:color w:val="auto"/>
          <w:sz w:val="20"/>
        </w:rPr>
        <w:t xml:space="preserve">3. middelen effectief in te zetten voor gezondheidszorg, onderzoek en onderwijs; </w:t>
      </w:r>
    </w:p>
    <w:p w:rsidR="00C457B1" w:rsidRPr="00C457B1" w:rsidRDefault="00C457B1" w:rsidP="00C457B1">
      <w:pPr>
        <w:pStyle w:val="Default"/>
        <w:spacing w:after="47"/>
        <w:rPr>
          <w:rFonts w:ascii="Arial" w:eastAsiaTheme="minorEastAsia" w:hAnsi="Arial" w:cstheme="minorBidi"/>
          <w:color w:val="auto"/>
          <w:sz w:val="20"/>
        </w:rPr>
      </w:pPr>
      <w:r w:rsidRPr="00C457B1">
        <w:rPr>
          <w:rFonts w:ascii="Arial" w:eastAsiaTheme="minorEastAsia" w:hAnsi="Arial" w:cstheme="minorBidi"/>
          <w:color w:val="auto"/>
          <w:sz w:val="20"/>
        </w:rPr>
        <w:t xml:space="preserve">4. goed geïnformeerd te zijn over het Nederlandse gezondheidszorgsysteem, de invloed hierop van maatschappelijke en politieke ontwikkelingen, en deze kennis doeltreffend en efficiënt te benutten voor de eigen functie en organisatie; </w:t>
      </w:r>
    </w:p>
    <w:p w:rsidR="00C457B1" w:rsidRPr="00C457B1" w:rsidRDefault="00C457B1" w:rsidP="00C457B1">
      <w:pPr>
        <w:pStyle w:val="Default"/>
        <w:spacing w:after="47"/>
        <w:rPr>
          <w:rFonts w:ascii="Arial" w:eastAsiaTheme="minorEastAsia" w:hAnsi="Arial" w:cstheme="minorBidi"/>
          <w:color w:val="auto"/>
          <w:sz w:val="20"/>
        </w:rPr>
      </w:pPr>
      <w:r w:rsidRPr="00C457B1">
        <w:rPr>
          <w:rFonts w:ascii="Arial" w:eastAsiaTheme="minorEastAsia" w:hAnsi="Arial" w:cstheme="minorBidi"/>
          <w:color w:val="auto"/>
          <w:sz w:val="20"/>
        </w:rPr>
        <w:t xml:space="preserve">5. de uitgangspunten van kwaliteitszorg, zijnde bewaking, bevordering en waarborging, in de praktijk toe te passen; </w:t>
      </w:r>
    </w:p>
    <w:p w:rsidR="00C457B1" w:rsidRPr="00C457B1" w:rsidRDefault="00C457B1" w:rsidP="00C457B1">
      <w:pPr>
        <w:pStyle w:val="Default"/>
        <w:spacing w:after="47"/>
        <w:rPr>
          <w:rFonts w:ascii="Arial" w:eastAsiaTheme="minorEastAsia" w:hAnsi="Arial" w:cstheme="minorBidi"/>
          <w:color w:val="auto"/>
          <w:sz w:val="20"/>
        </w:rPr>
      </w:pPr>
      <w:r w:rsidRPr="00C457B1">
        <w:rPr>
          <w:rFonts w:ascii="Arial" w:eastAsiaTheme="minorEastAsia" w:hAnsi="Arial" w:cstheme="minorBidi"/>
          <w:color w:val="auto"/>
          <w:sz w:val="20"/>
        </w:rPr>
        <w:lastRenderedPageBreak/>
        <w:t xml:space="preserve">6. kritische situaties en risico’s tijdig te onderkennen en hierop adequaat in te spelen; </w:t>
      </w:r>
    </w:p>
    <w:p w:rsidR="00C457B1" w:rsidRPr="00C457B1" w:rsidRDefault="00C457B1" w:rsidP="00C457B1">
      <w:pPr>
        <w:pStyle w:val="Default"/>
        <w:rPr>
          <w:rFonts w:ascii="Arial" w:eastAsiaTheme="minorEastAsia" w:hAnsi="Arial" w:cstheme="minorBidi"/>
          <w:color w:val="auto"/>
          <w:sz w:val="20"/>
        </w:rPr>
      </w:pPr>
      <w:r w:rsidRPr="00C457B1">
        <w:rPr>
          <w:rFonts w:ascii="Arial" w:eastAsiaTheme="minorEastAsia" w:hAnsi="Arial" w:cstheme="minorBidi"/>
          <w:color w:val="auto"/>
          <w:sz w:val="20"/>
        </w:rPr>
        <w:t xml:space="preserve">7. een kwaliteitsmodel in de praktijk toe te passen. </w:t>
      </w:r>
    </w:p>
    <w:p w:rsidR="00C457B1" w:rsidRDefault="00C457B1" w:rsidP="00C457B1">
      <w:pPr>
        <w:pStyle w:val="Default"/>
        <w:rPr>
          <w:color w:val="auto"/>
          <w:sz w:val="22"/>
          <w:szCs w:val="22"/>
        </w:rPr>
      </w:pPr>
    </w:p>
    <w:p w:rsidR="00C457B1" w:rsidRDefault="00C457B1" w:rsidP="00C457B1">
      <w:pPr>
        <w:rPr>
          <w:sz w:val="22"/>
          <w:szCs w:val="22"/>
        </w:rPr>
      </w:pPr>
      <w:r w:rsidRPr="00C457B1">
        <w:rPr>
          <w:b/>
          <w:i/>
        </w:rPr>
        <w:t xml:space="preserve">E. Academicus </w:t>
      </w:r>
    </w:p>
    <w:p w:rsidR="00C457B1" w:rsidRPr="00C457B1" w:rsidRDefault="00C457B1" w:rsidP="00C457B1">
      <w:pPr>
        <w:pStyle w:val="Default"/>
        <w:spacing w:after="47"/>
        <w:rPr>
          <w:rFonts w:ascii="Arial" w:eastAsiaTheme="minorEastAsia" w:hAnsi="Arial" w:cstheme="minorBidi"/>
          <w:color w:val="auto"/>
          <w:sz w:val="20"/>
        </w:rPr>
      </w:pPr>
      <w:r w:rsidRPr="00C457B1">
        <w:rPr>
          <w:rFonts w:ascii="Arial" w:eastAsiaTheme="minorEastAsia" w:hAnsi="Arial" w:cstheme="minorBidi"/>
          <w:color w:val="auto"/>
          <w:sz w:val="20"/>
        </w:rPr>
        <w:t xml:space="preserve">Deze competentie omvat de bekwaamheid om: </w:t>
      </w:r>
    </w:p>
    <w:p w:rsidR="00C457B1" w:rsidRPr="00C457B1" w:rsidRDefault="00C457B1" w:rsidP="00C457B1">
      <w:pPr>
        <w:pStyle w:val="Default"/>
        <w:spacing w:after="47"/>
        <w:rPr>
          <w:rFonts w:ascii="Arial" w:eastAsiaTheme="minorEastAsia" w:hAnsi="Arial" w:cstheme="minorBidi"/>
          <w:color w:val="auto"/>
          <w:sz w:val="20"/>
        </w:rPr>
      </w:pPr>
      <w:r w:rsidRPr="00C457B1">
        <w:rPr>
          <w:rFonts w:ascii="Arial" w:eastAsiaTheme="minorEastAsia" w:hAnsi="Arial" w:cstheme="minorBidi"/>
          <w:color w:val="auto"/>
          <w:sz w:val="20"/>
        </w:rPr>
        <w:t xml:space="preserve">1. toegepast empirisch wetenschappelijk onderzoek op te zetten en uit te voeren; </w:t>
      </w:r>
    </w:p>
    <w:p w:rsidR="00C457B1" w:rsidRPr="00C457B1" w:rsidRDefault="00C457B1" w:rsidP="00C457B1">
      <w:pPr>
        <w:pStyle w:val="Default"/>
        <w:spacing w:after="47"/>
        <w:rPr>
          <w:rFonts w:ascii="Arial" w:eastAsiaTheme="minorEastAsia" w:hAnsi="Arial" w:cstheme="minorBidi"/>
          <w:color w:val="auto"/>
          <w:sz w:val="20"/>
        </w:rPr>
      </w:pPr>
      <w:r w:rsidRPr="00C457B1">
        <w:rPr>
          <w:rFonts w:ascii="Arial" w:eastAsiaTheme="minorEastAsia" w:hAnsi="Arial" w:cstheme="minorBidi"/>
          <w:color w:val="auto"/>
          <w:sz w:val="20"/>
        </w:rPr>
        <w:t xml:space="preserve">2. een systematische aanpak te hanteren, gebaseerd op de klinisch-empirische cyclus en gekenmerkt door de ontwikkeling en het gebruik van theorieën, modellen en samenhangende interpretaties te maken; </w:t>
      </w:r>
    </w:p>
    <w:p w:rsidR="00C457B1" w:rsidRPr="00C457B1" w:rsidRDefault="00C457B1" w:rsidP="00C457B1">
      <w:pPr>
        <w:pStyle w:val="Default"/>
        <w:spacing w:after="47"/>
        <w:rPr>
          <w:rFonts w:ascii="Arial" w:eastAsiaTheme="minorEastAsia" w:hAnsi="Arial" w:cstheme="minorBidi"/>
          <w:color w:val="auto"/>
          <w:sz w:val="20"/>
        </w:rPr>
      </w:pPr>
      <w:r w:rsidRPr="00C457B1">
        <w:rPr>
          <w:rFonts w:ascii="Arial" w:eastAsiaTheme="minorEastAsia" w:hAnsi="Arial" w:cstheme="minorBidi"/>
          <w:color w:val="auto"/>
          <w:sz w:val="20"/>
        </w:rPr>
        <w:t xml:space="preserve">3. voor een medisch probleem informatie te verzamelen, te analyseren en te interpreteren en met inachtneming van de medisch technologische kernbegrippen en de essentiële technologische begrippen te komen tot een verantwoorde aanpak voor het oplossen van een medisch probleem; </w:t>
      </w:r>
    </w:p>
    <w:p w:rsidR="00C457B1" w:rsidRPr="00C457B1" w:rsidRDefault="00C457B1" w:rsidP="00C457B1">
      <w:pPr>
        <w:pStyle w:val="Default"/>
        <w:spacing w:after="47"/>
        <w:rPr>
          <w:rFonts w:ascii="Arial" w:eastAsiaTheme="minorEastAsia" w:hAnsi="Arial" w:cstheme="minorBidi"/>
          <w:color w:val="auto"/>
          <w:sz w:val="20"/>
        </w:rPr>
      </w:pPr>
      <w:r w:rsidRPr="00C457B1">
        <w:rPr>
          <w:rFonts w:ascii="Arial" w:eastAsiaTheme="minorEastAsia" w:hAnsi="Arial" w:cstheme="minorBidi"/>
          <w:color w:val="auto"/>
          <w:sz w:val="20"/>
        </w:rPr>
        <w:t xml:space="preserve">4. inzicht in de aard van wetenschap en technologie en kennis van actuele discussies hierover toe te passen; </w:t>
      </w:r>
    </w:p>
    <w:p w:rsidR="00C457B1" w:rsidRPr="00C457B1" w:rsidRDefault="00C457B1" w:rsidP="00C457B1">
      <w:pPr>
        <w:pStyle w:val="Default"/>
        <w:spacing w:after="47"/>
        <w:rPr>
          <w:rFonts w:ascii="Arial" w:eastAsiaTheme="minorEastAsia" w:hAnsi="Arial" w:cstheme="minorBidi"/>
          <w:color w:val="auto"/>
          <w:sz w:val="20"/>
        </w:rPr>
      </w:pPr>
      <w:r w:rsidRPr="00C457B1">
        <w:rPr>
          <w:rFonts w:ascii="Arial" w:eastAsiaTheme="minorEastAsia" w:hAnsi="Arial" w:cstheme="minorBidi"/>
          <w:color w:val="auto"/>
          <w:sz w:val="20"/>
        </w:rPr>
        <w:t xml:space="preserve">5. een beredeneerd oordeel te vormen in het geval van incomplete en irrelevante data; </w:t>
      </w:r>
    </w:p>
    <w:p w:rsidR="00C457B1" w:rsidRPr="00C457B1" w:rsidRDefault="00C457B1" w:rsidP="00C457B1">
      <w:pPr>
        <w:pStyle w:val="Default"/>
        <w:spacing w:after="47"/>
        <w:rPr>
          <w:rFonts w:ascii="Arial" w:eastAsiaTheme="minorEastAsia" w:hAnsi="Arial" w:cstheme="minorBidi"/>
          <w:color w:val="auto"/>
          <w:sz w:val="20"/>
        </w:rPr>
      </w:pPr>
      <w:r w:rsidRPr="00C457B1">
        <w:rPr>
          <w:rFonts w:ascii="Arial" w:eastAsiaTheme="minorEastAsia" w:hAnsi="Arial" w:cstheme="minorBidi"/>
          <w:color w:val="auto"/>
          <w:sz w:val="20"/>
        </w:rPr>
        <w:t xml:space="preserve">6. de eigen vakbekwaamheid te onderhouden en te bevorderen door zich voortdurend op de hoogte te houden van de belangrijkste ontwikkelingen in de technische en medische wetenschappen. </w:t>
      </w:r>
    </w:p>
    <w:p w:rsidR="00C457B1" w:rsidRDefault="00C457B1" w:rsidP="00C457B1">
      <w:pPr>
        <w:pStyle w:val="Default"/>
        <w:rPr>
          <w:color w:val="auto"/>
          <w:sz w:val="22"/>
          <w:szCs w:val="22"/>
        </w:rPr>
      </w:pPr>
    </w:p>
    <w:p w:rsidR="00C457B1" w:rsidRDefault="00C457B1" w:rsidP="00C457B1">
      <w:pPr>
        <w:rPr>
          <w:sz w:val="22"/>
          <w:szCs w:val="22"/>
        </w:rPr>
      </w:pPr>
      <w:r w:rsidRPr="00C457B1">
        <w:rPr>
          <w:b/>
          <w:i/>
        </w:rPr>
        <w:t xml:space="preserve">F. Professionaliteit </w:t>
      </w:r>
    </w:p>
    <w:p w:rsidR="00C457B1" w:rsidRPr="00C457B1" w:rsidRDefault="00C457B1" w:rsidP="00C457B1">
      <w:pPr>
        <w:pStyle w:val="Default"/>
        <w:spacing w:after="47"/>
        <w:rPr>
          <w:rFonts w:ascii="Arial" w:eastAsiaTheme="minorEastAsia" w:hAnsi="Arial" w:cstheme="minorBidi"/>
          <w:color w:val="auto"/>
          <w:sz w:val="20"/>
        </w:rPr>
      </w:pPr>
      <w:r w:rsidRPr="00C457B1">
        <w:rPr>
          <w:rFonts w:ascii="Arial" w:eastAsiaTheme="minorEastAsia" w:hAnsi="Arial" w:cstheme="minorBidi"/>
          <w:color w:val="auto"/>
          <w:sz w:val="20"/>
        </w:rPr>
        <w:t xml:space="preserve">Deze competentie omvat de bekwaamheid om: </w:t>
      </w:r>
    </w:p>
    <w:p w:rsidR="00C457B1" w:rsidRPr="00C457B1" w:rsidRDefault="00C457B1" w:rsidP="00C457B1">
      <w:pPr>
        <w:pStyle w:val="Default"/>
        <w:spacing w:after="47"/>
        <w:rPr>
          <w:rFonts w:ascii="Arial" w:eastAsiaTheme="minorEastAsia" w:hAnsi="Arial" w:cstheme="minorBidi"/>
          <w:color w:val="auto"/>
          <w:sz w:val="20"/>
        </w:rPr>
      </w:pPr>
      <w:r w:rsidRPr="00C457B1">
        <w:rPr>
          <w:rFonts w:ascii="Arial" w:eastAsiaTheme="minorEastAsia" w:hAnsi="Arial" w:cstheme="minorBidi"/>
          <w:color w:val="auto"/>
          <w:sz w:val="20"/>
        </w:rPr>
        <w:t xml:space="preserve">1. op een eerlijke, betrokken wijze hooggekwalificeerde zorg te leveren, met aandacht voor de integriteit van de patiënt; </w:t>
      </w:r>
    </w:p>
    <w:p w:rsidR="00C457B1" w:rsidRPr="00C457B1" w:rsidRDefault="00C457B1" w:rsidP="00C457B1">
      <w:pPr>
        <w:pStyle w:val="Default"/>
        <w:spacing w:after="47"/>
        <w:rPr>
          <w:rFonts w:ascii="Arial" w:eastAsiaTheme="minorEastAsia" w:hAnsi="Arial" w:cstheme="minorBidi"/>
          <w:color w:val="auto"/>
          <w:sz w:val="20"/>
        </w:rPr>
      </w:pPr>
      <w:r w:rsidRPr="00C457B1">
        <w:rPr>
          <w:rFonts w:ascii="Arial" w:eastAsiaTheme="minorEastAsia" w:hAnsi="Arial" w:cstheme="minorBidi"/>
          <w:color w:val="auto"/>
          <w:sz w:val="20"/>
        </w:rPr>
        <w:t xml:space="preserve">2. adequaat professioneel gedrag te demonstreren in gezondheidszorg, wetenschappelijk onderzoek en onderwijs; </w:t>
      </w:r>
    </w:p>
    <w:p w:rsidR="00C457B1" w:rsidRPr="00C457B1" w:rsidRDefault="00C457B1" w:rsidP="00C457B1">
      <w:pPr>
        <w:pStyle w:val="Default"/>
        <w:spacing w:after="47"/>
        <w:rPr>
          <w:rFonts w:ascii="Arial" w:eastAsiaTheme="minorEastAsia" w:hAnsi="Arial" w:cstheme="minorBidi"/>
          <w:color w:val="auto"/>
          <w:sz w:val="20"/>
        </w:rPr>
      </w:pPr>
      <w:r w:rsidRPr="00C457B1">
        <w:rPr>
          <w:rFonts w:ascii="Arial" w:eastAsiaTheme="minorEastAsia" w:hAnsi="Arial" w:cstheme="minorBidi"/>
          <w:color w:val="auto"/>
          <w:sz w:val="20"/>
        </w:rPr>
        <w:t xml:space="preserve">3. technisch-medische praktijk te beoefenen op een ethisch verantwoorde manier, die de juridische en professionele verplichtingen van het lidmaatschap van een zelfregulerende groep respecteert; </w:t>
      </w:r>
    </w:p>
    <w:p w:rsidR="00C457B1" w:rsidRPr="00C457B1" w:rsidRDefault="00C457B1" w:rsidP="00C457B1">
      <w:pPr>
        <w:pStyle w:val="Default"/>
        <w:spacing w:after="47"/>
        <w:rPr>
          <w:rFonts w:ascii="Arial" w:eastAsiaTheme="minorEastAsia" w:hAnsi="Arial" w:cstheme="minorBidi"/>
          <w:color w:val="auto"/>
          <w:sz w:val="20"/>
        </w:rPr>
      </w:pPr>
      <w:r w:rsidRPr="00C457B1">
        <w:rPr>
          <w:rFonts w:ascii="Arial" w:eastAsiaTheme="minorEastAsia" w:hAnsi="Arial" w:cstheme="minorBidi"/>
          <w:color w:val="auto"/>
          <w:sz w:val="20"/>
        </w:rPr>
        <w:t xml:space="preserve">4. op sterke en zwakke kanten in het eigen functioneren te reflecteren en daardoor sturing te geven aan het eigen leerproces en verantwoordelijkheid te nemen voor de eigen professionele groei, met als doel levenslange ontwikkeling als professional; </w:t>
      </w:r>
    </w:p>
    <w:p w:rsidR="00C457B1" w:rsidRPr="00C457B1" w:rsidRDefault="00C457B1" w:rsidP="00C457B1">
      <w:pPr>
        <w:pStyle w:val="Default"/>
        <w:spacing w:after="47"/>
        <w:rPr>
          <w:rFonts w:ascii="Arial" w:eastAsiaTheme="minorEastAsia" w:hAnsi="Arial" w:cstheme="minorBidi"/>
          <w:color w:val="auto"/>
          <w:sz w:val="20"/>
        </w:rPr>
      </w:pPr>
      <w:r w:rsidRPr="00C457B1">
        <w:rPr>
          <w:rFonts w:ascii="Arial" w:eastAsiaTheme="minorEastAsia" w:hAnsi="Arial" w:cstheme="minorBidi"/>
          <w:color w:val="auto"/>
          <w:sz w:val="20"/>
        </w:rPr>
        <w:t xml:space="preserve">5. te reflecteren op het eigen handelen in de medische praktijk, in relatie tot de eigen gevoelens en cognities; </w:t>
      </w:r>
    </w:p>
    <w:p w:rsidR="00C457B1" w:rsidRDefault="00C457B1" w:rsidP="00C457B1">
      <w:pPr>
        <w:pStyle w:val="Default"/>
        <w:spacing w:after="47"/>
        <w:rPr>
          <w:color w:val="auto"/>
        </w:rPr>
      </w:pPr>
      <w:r w:rsidRPr="00C457B1">
        <w:rPr>
          <w:rFonts w:ascii="Arial" w:eastAsiaTheme="minorEastAsia" w:hAnsi="Arial" w:cstheme="minorBidi"/>
          <w:color w:val="auto"/>
          <w:sz w:val="20"/>
        </w:rPr>
        <w:t xml:space="preserve">6. te reflecteren op de invloed van eigen attitude, normen en waarden op het eigen handelen; </w:t>
      </w:r>
    </w:p>
    <w:p w:rsidR="00C457B1" w:rsidRPr="00C457B1" w:rsidRDefault="00C457B1" w:rsidP="00C457B1">
      <w:pPr>
        <w:pStyle w:val="Default"/>
        <w:spacing w:after="50"/>
        <w:rPr>
          <w:rFonts w:ascii="Arial" w:eastAsiaTheme="minorEastAsia" w:hAnsi="Arial" w:cstheme="minorBidi"/>
          <w:color w:val="auto"/>
          <w:sz w:val="20"/>
        </w:rPr>
      </w:pPr>
      <w:r w:rsidRPr="00C457B1">
        <w:rPr>
          <w:rFonts w:ascii="Arial" w:eastAsiaTheme="minorEastAsia" w:hAnsi="Arial" w:cstheme="minorBidi"/>
          <w:color w:val="auto"/>
          <w:sz w:val="20"/>
        </w:rPr>
        <w:t xml:space="preserve">7. zich verantwoordelijk te tonen voor eigen handelen, zich te verantwoorden en toetsbaar op te stellen; </w:t>
      </w:r>
    </w:p>
    <w:p w:rsidR="00C75F79" w:rsidRDefault="00C457B1" w:rsidP="00773CD8">
      <w:pPr>
        <w:pStyle w:val="Default"/>
      </w:pPr>
      <w:r w:rsidRPr="00C457B1">
        <w:rPr>
          <w:rFonts w:ascii="Arial" w:eastAsiaTheme="minorEastAsia" w:hAnsi="Arial" w:cstheme="minorBidi"/>
          <w:color w:val="auto"/>
          <w:sz w:val="20"/>
        </w:rPr>
        <w:t xml:space="preserve">8. ethische dilemma’s te herkennen en kennis van ethische concepten relevant voor de gezondheidszorg in de praktijk te hanteren. </w:t>
      </w:r>
    </w:p>
    <w:p w:rsidR="00C75F79" w:rsidRDefault="00C75F79" w:rsidP="00C75F79"/>
    <w:p w:rsidR="00C75F79" w:rsidRDefault="00C75F79" w:rsidP="00C75F79"/>
    <w:p w:rsidR="00C75F79" w:rsidRDefault="00C75F79" w:rsidP="00C75F79"/>
    <w:p w:rsidR="00C75F79" w:rsidRDefault="00C75F79" w:rsidP="00C75F79"/>
    <w:p w:rsidR="00C75F79" w:rsidRDefault="00C75F79" w:rsidP="00C75F79"/>
    <w:p w:rsidR="00C75F79" w:rsidRDefault="00C75F79" w:rsidP="00C75F79"/>
    <w:p w:rsidR="00C75F79" w:rsidRDefault="00C75F79" w:rsidP="00C75F79"/>
    <w:p w:rsidR="00C75F79" w:rsidRDefault="00C75F79" w:rsidP="00C75F79"/>
    <w:p w:rsidR="00C75F79" w:rsidRDefault="00C75F79" w:rsidP="00C75F79"/>
    <w:p w:rsidR="00C75F79" w:rsidRDefault="00C75F79" w:rsidP="00C75F79"/>
    <w:p w:rsidR="00C75F79" w:rsidRDefault="00C75F79" w:rsidP="00C75F79"/>
    <w:p w:rsidR="00574C75" w:rsidRDefault="00574C75" w:rsidP="00C75F79"/>
    <w:p w:rsidR="00B772AB" w:rsidRDefault="00B772AB" w:rsidP="00C75F79"/>
    <w:p w:rsidR="00574C75" w:rsidRDefault="00574C75" w:rsidP="00B772AB">
      <w:pPr>
        <w:spacing w:after="200" w:line="276" w:lineRule="auto"/>
      </w:pPr>
    </w:p>
    <w:p w:rsidR="00B772AB" w:rsidRDefault="00B772AB" w:rsidP="00574C75">
      <w:pPr>
        <w:pStyle w:val="Heading1"/>
        <w:numPr>
          <w:ilvl w:val="0"/>
          <w:numId w:val="0"/>
        </w:numPr>
        <w:ind w:left="432"/>
        <w:sectPr w:rsidR="00B772AB" w:rsidSect="001B44E1">
          <w:headerReference w:type="default" r:id="rId11"/>
          <w:footerReference w:type="default" r:id="rId12"/>
          <w:pgSz w:w="11907" w:h="16839" w:code="9"/>
          <w:pgMar w:top="1440" w:right="1080" w:bottom="1440" w:left="1080" w:header="709" w:footer="1417" w:gutter="0"/>
          <w:cols w:space="708"/>
          <w:docGrid w:linePitch="360"/>
        </w:sectPr>
      </w:pPr>
    </w:p>
    <w:p w:rsidR="00B91547" w:rsidRDefault="00B91547" w:rsidP="00B91547">
      <w:pPr>
        <w:pStyle w:val="Heading1"/>
        <w:numPr>
          <w:ilvl w:val="0"/>
          <w:numId w:val="0"/>
        </w:numPr>
        <w:spacing w:after="0"/>
        <w:ind w:left="431"/>
      </w:pPr>
      <w:bookmarkStart w:id="117" w:name="_Toc467057264"/>
      <w:r>
        <w:rPr>
          <w:noProof/>
        </w:rPr>
        <w:lastRenderedPageBreak/>
        <w:drawing>
          <wp:anchor distT="0" distB="0" distL="114300" distR="114300" simplePos="0" relativeHeight="251675648" behindDoc="0" locked="0" layoutInCell="1" allowOverlap="1" wp14:anchorId="4404CDFD" wp14:editId="075F4C57">
            <wp:simplePos x="0" y="0"/>
            <wp:positionH relativeFrom="margin">
              <wp:posOffset>84455</wp:posOffset>
            </wp:positionH>
            <wp:positionV relativeFrom="margin">
              <wp:posOffset>202565</wp:posOffset>
            </wp:positionV>
            <wp:extent cx="8728710" cy="4316095"/>
            <wp:effectExtent l="0" t="0" r="0" b="8255"/>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extLst>
                        <a:ext uri="{28A0092B-C50C-407E-A947-70E740481C1C}">
                          <a14:useLocalDpi xmlns:a14="http://schemas.microsoft.com/office/drawing/2010/main" val="0"/>
                        </a:ext>
                      </a:extLst>
                    </a:blip>
                    <a:stretch>
                      <a:fillRect/>
                    </a:stretch>
                  </pic:blipFill>
                  <pic:spPr>
                    <a:xfrm>
                      <a:off x="0" y="0"/>
                      <a:ext cx="8728710" cy="4316095"/>
                    </a:xfrm>
                    <a:prstGeom prst="rect">
                      <a:avLst/>
                    </a:prstGeom>
                  </pic:spPr>
                </pic:pic>
              </a:graphicData>
            </a:graphic>
            <wp14:sizeRelH relativeFrom="margin">
              <wp14:pctWidth>0</wp14:pctWidth>
            </wp14:sizeRelH>
            <wp14:sizeRelV relativeFrom="margin">
              <wp14:pctHeight>0</wp14:pctHeight>
            </wp14:sizeRelV>
          </wp:anchor>
        </w:drawing>
      </w:r>
      <w:r>
        <w:t>congruentie eindtermen en leerdoelen; I&amp;I</w:t>
      </w:r>
    </w:p>
    <w:p w:rsidR="00B91547" w:rsidRPr="00B91547" w:rsidRDefault="00B91547" w:rsidP="007013D5">
      <w:pPr>
        <w:pStyle w:val="Heading1"/>
        <w:numPr>
          <w:ilvl w:val="0"/>
          <w:numId w:val="0"/>
        </w:numPr>
        <w:spacing w:after="0"/>
        <w:ind w:left="431"/>
      </w:pPr>
    </w:p>
    <w:p w:rsidR="00B91547" w:rsidRPr="00B91547" w:rsidRDefault="00B91547" w:rsidP="007013D5">
      <w:pPr>
        <w:pStyle w:val="Heading1"/>
        <w:numPr>
          <w:ilvl w:val="0"/>
          <w:numId w:val="0"/>
        </w:numPr>
        <w:spacing w:after="0"/>
        <w:ind w:left="431"/>
      </w:pPr>
    </w:p>
    <w:p w:rsidR="00B91547" w:rsidRPr="00B91547" w:rsidRDefault="00B91547" w:rsidP="007013D5">
      <w:pPr>
        <w:pStyle w:val="Heading1"/>
        <w:numPr>
          <w:ilvl w:val="0"/>
          <w:numId w:val="0"/>
        </w:numPr>
        <w:spacing w:after="0"/>
        <w:ind w:left="431"/>
      </w:pPr>
    </w:p>
    <w:p w:rsidR="00B91547" w:rsidRPr="00B91547" w:rsidRDefault="00B91547" w:rsidP="007013D5">
      <w:pPr>
        <w:pStyle w:val="Heading1"/>
        <w:numPr>
          <w:ilvl w:val="0"/>
          <w:numId w:val="0"/>
        </w:numPr>
        <w:spacing w:after="0"/>
        <w:ind w:left="431"/>
      </w:pPr>
    </w:p>
    <w:p w:rsidR="00B91547" w:rsidRPr="00B91547" w:rsidRDefault="00B91547" w:rsidP="007013D5">
      <w:pPr>
        <w:pStyle w:val="Heading1"/>
        <w:numPr>
          <w:ilvl w:val="0"/>
          <w:numId w:val="0"/>
        </w:numPr>
        <w:spacing w:after="0"/>
        <w:ind w:left="431"/>
      </w:pPr>
    </w:p>
    <w:p w:rsidR="00B91547" w:rsidRPr="00B91547" w:rsidRDefault="00B91547" w:rsidP="007013D5">
      <w:pPr>
        <w:pStyle w:val="Heading1"/>
        <w:numPr>
          <w:ilvl w:val="0"/>
          <w:numId w:val="0"/>
        </w:numPr>
        <w:spacing w:after="0"/>
        <w:ind w:left="431"/>
      </w:pPr>
    </w:p>
    <w:p w:rsidR="00B91547" w:rsidRPr="00B91547" w:rsidRDefault="00B91547" w:rsidP="007013D5">
      <w:pPr>
        <w:pStyle w:val="Heading1"/>
        <w:numPr>
          <w:ilvl w:val="0"/>
          <w:numId w:val="0"/>
        </w:numPr>
        <w:spacing w:after="0"/>
        <w:ind w:left="431"/>
      </w:pPr>
    </w:p>
    <w:p w:rsidR="00B91547" w:rsidRPr="00B91547" w:rsidRDefault="00B91547" w:rsidP="007013D5">
      <w:pPr>
        <w:pStyle w:val="Heading1"/>
        <w:numPr>
          <w:ilvl w:val="0"/>
          <w:numId w:val="0"/>
        </w:numPr>
        <w:spacing w:after="0"/>
        <w:ind w:left="431"/>
      </w:pPr>
    </w:p>
    <w:p w:rsidR="00B91547" w:rsidRPr="00B91547" w:rsidRDefault="00B91547" w:rsidP="007013D5">
      <w:pPr>
        <w:pStyle w:val="Heading1"/>
        <w:numPr>
          <w:ilvl w:val="0"/>
          <w:numId w:val="0"/>
        </w:numPr>
        <w:spacing w:after="0"/>
        <w:ind w:left="431"/>
      </w:pPr>
    </w:p>
    <w:p w:rsidR="00B91547" w:rsidRPr="00B91547" w:rsidRDefault="00B91547" w:rsidP="007013D5">
      <w:pPr>
        <w:pStyle w:val="Heading1"/>
        <w:numPr>
          <w:ilvl w:val="0"/>
          <w:numId w:val="0"/>
        </w:numPr>
        <w:spacing w:after="0"/>
        <w:ind w:left="431"/>
      </w:pPr>
    </w:p>
    <w:p w:rsidR="00B91547" w:rsidRPr="00B91547" w:rsidRDefault="00B91547" w:rsidP="007013D5">
      <w:pPr>
        <w:pStyle w:val="Heading1"/>
        <w:numPr>
          <w:ilvl w:val="0"/>
          <w:numId w:val="0"/>
        </w:numPr>
        <w:spacing w:after="0"/>
        <w:ind w:left="431"/>
      </w:pPr>
    </w:p>
    <w:p w:rsidR="00B91547" w:rsidRPr="00B91547" w:rsidRDefault="00B91547" w:rsidP="007013D5">
      <w:pPr>
        <w:pStyle w:val="Heading1"/>
        <w:numPr>
          <w:ilvl w:val="0"/>
          <w:numId w:val="0"/>
        </w:numPr>
        <w:spacing w:after="0"/>
        <w:ind w:left="431"/>
      </w:pPr>
    </w:p>
    <w:p w:rsidR="00B91547" w:rsidRPr="00B91547" w:rsidRDefault="00B91547" w:rsidP="007013D5">
      <w:pPr>
        <w:pStyle w:val="Heading1"/>
        <w:numPr>
          <w:ilvl w:val="0"/>
          <w:numId w:val="0"/>
        </w:numPr>
        <w:spacing w:after="0"/>
        <w:ind w:left="431"/>
      </w:pPr>
    </w:p>
    <w:p w:rsidR="00B91547" w:rsidRPr="00B91547" w:rsidRDefault="00B91547" w:rsidP="007013D5">
      <w:pPr>
        <w:pStyle w:val="Heading1"/>
        <w:numPr>
          <w:ilvl w:val="0"/>
          <w:numId w:val="0"/>
        </w:numPr>
        <w:spacing w:after="0"/>
        <w:ind w:left="431"/>
      </w:pPr>
    </w:p>
    <w:p w:rsidR="00B91547" w:rsidRPr="00B91547" w:rsidRDefault="00B91547" w:rsidP="007013D5">
      <w:pPr>
        <w:pStyle w:val="Heading1"/>
        <w:numPr>
          <w:ilvl w:val="0"/>
          <w:numId w:val="0"/>
        </w:numPr>
        <w:spacing w:after="0"/>
        <w:ind w:left="431"/>
      </w:pPr>
    </w:p>
    <w:p w:rsidR="00B91547" w:rsidRPr="00B91547" w:rsidRDefault="00B91547" w:rsidP="007013D5">
      <w:pPr>
        <w:pStyle w:val="Heading1"/>
        <w:numPr>
          <w:ilvl w:val="0"/>
          <w:numId w:val="0"/>
        </w:numPr>
        <w:spacing w:after="0"/>
        <w:ind w:left="431"/>
      </w:pPr>
    </w:p>
    <w:p w:rsidR="00B91547" w:rsidRPr="00B91547" w:rsidRDefault="00B91547" w:rsidP="007013D5">
      <w:pPr>
        <w:pStyle w:val="Heading1"/>
        <w:numPr>
          <w:ilvl w:val="0"/>
          <w:numId w:val="0"/>
        </w:numPr>
        <w:spacing w:after="0"/>
        <w:ind w:left="431"/>
      </w:pPr>
    </w:p>
    <w:p w:rsidR="00B91547" w:rsidRPr="00B91547" w:rsidRDefault="00B91547" w:rsidP="007013D5">
      <w:pPr>
        <w:pStyle w:val="Heading1"/>
        <w:numPr>
          <w:ilvl w:val="0"/>
          <w:numId w:val="0"/>
        </w:numPr>
        <w:spacing w:after="0"/>
        <w:ind w:left="431"/>
      </w:pPr>
    </w:p>
    <w:p w:rsidR="00B91547" w:rsidRPr="00B91547" w:rsidRDefault="00B91547" w:rsidP="007013D5">
      <w:pPr>
        <w:pStyle w:val="Heading1"/>
        <w:numPr>
          <w:ilvl w:val="0"/>
          <w:numId w:val="0"/>
        </w:numPr>
        <w:spacing w:after="0"/>
        <w:ind w:left="431"/>
      </w:pPr>
    </w:p>
    <w:p w:rsidR="00B91547" w:rsidRPr="00B91547" w:rsidRDefault="00B91547" w:rsidP="007013D5">
      <w:pPr>
        <w:pStyle w:val="Heading1"/>
        <w:numPr>
          <w:ilvl w:val="0"/>
          <w:numId w:val="0"/>
        </w:numPr>
        <w:spacing w:after="0"/>
        <w:ind w:left="431"/>
      </w:pPr>
    </w:p>
    <w:p w:rsidR="00B91547" w:rsidRDefault="00B91547" w:rsidP="00B91547">
      <w:pPr>
        <w:pStyle w:val="Caption"/>
        <w:rPr>
          <w:b w:val="0"/>
          <w:color w:val="auto"/>
          <w:lang w:val="en-GB"/>
        </w:rPr>
      </w:pPr>
      <w:r w:rsidRPr="00B91547">
        <w:rPr>
          <w:b w:val="0"/>
          <w:color w:val="7F7F7F" w:themeColor="text1" w:themeTint="80"/>
          <w:sz w:val="14"/>
        </w:rPr>
        <w:t xml:space="preserve">*: In elke PC staan 5/15 geselecteerde eindtermen centraal. Gemiddeld wordt elke eindterm dus in 2 PC’s behandeld. </w:t>
      </w:r>
      <w:r w:rsidRPr="00B91547">
        <w:rPr>
          <w:b w:val="0"/>
          <w:color w:val="7F7F7F" w:themeColor="text1" w:themeTint="80"/>
          <w:sz w:val="14"/>
          <w:lang w:val="en-GB"/>
        </w:rPr>
        <w:t xml:space="preserve">AIA (Advanced Image Acquisition); MIT (Molecular Imaging and Therapy); RP (Radiation Protection); RT (Radiation Therapy); AIP (Advanced Image Processing); IGI (Image Guided Interventionss); BTB (Biomaterials and Tissue Biomechanics); CAR (Compuer Assisted Reconstructive Surgery); HCO (Healthcare Organization and Regulation); AP (Advanced Programming); BES (BROK and Ethics &amp; Science); MS (Medical Skills); PC (Patient Case); CCI (Cross-Clinical Internship); I (Internship); LRT (Literature Review &amp; Master Thesis). </w:t>
      </w:r>
    </w:p>
    <w:p w:rsidR="00B91547" w:rsidRDefault="00B91547" w:rsidP="00B91547">
      <w:pPr>
        <w:pStyle w:val="Heading1"/>
        <w:numPr>
          <w:ilvl w:val="0"/>
          <w:numId w:val="0"/>
        </w:numPr>
        <w:spacing w:after="0"/>
        <w:ind w:left="431"/>
      </w:pPr>
      <w:r>
        <w:lastRenderedPageBreak/>
        <w:t>congruentie eindtermen en leerdoelen; S&amp;S</w:t>
      </w:r>
    </w:p>
    <w:p w:rsidR="00B91547" w:rsidRDefault="00B91547" w:rsidP="00B91547"/>
    <w:p w:rsidR="00B91547" w:rsidRDefault="00B91547" w:rsidP="00B91547">
      <w:pPr>
        <w:sectPr w:rsidR="00B91547" w:rsidSect="009B2414">
          <w:pgSz w:w="16839" w:h="11907" w:orient="landscape" w:code="9"/>
          <w:pgMar w:top="1080" w:right="1440" w:bottom="1080" w:left="1440" w:header="709" w:footer="1417" w:gutter="0"/>
          <w:cols w:space="708"/>
          <w:docGrid w:linePitch="360"/>
        </w:sectPr>
      </w:pPr>
      <w:r>
        <w:rPr>
          <w:noProof/>
        </w:rPr>
        <w:drawing>
          <wp:inline distT="0" distB="0" distL="0" distR="0" wp14:anchorId="6E004885" wp14:editId="1BEB08E2">
            <wp:extent cx="8775916" cy="4544704"/>
            <wp:effectExtent l="0" t="0" r="6350" b="8255"/>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
                    <a:stretch>
                      <a:fillRect/>
                    </a:stretch>
                  </pic:blipFill>
                  <pic:spPr>
                    <a:xfrm>
                      <a:off x="0" y="0"/>
                      <a:ext cx="8788774" cy="4551362"/>
                    </a:xfrm>
                    <a:prstGeom prst="rect">
                      <a:avLst/>
                    </a:prstGeom>
                  </pic:spPr>
                </pic:pic>
              </a:graphicData>
            </a:graphic>
          </wp:inline>
        </w:drawing>
      </w:r>
    </w:p>
    <w:p w:rsidR="00B91547" w:rsidRPr="00B91547" w:rsidRDefault="00B91547" w:rsidP="00B91547">
      <w:pPr>
        <w:rPr>
          <w:lang w:val="en-GB"/>
        </w:rPr>
      </w:pPr>
    </w:p>
    <w:p w:rsidR="00B91547" w:rsidRPr="00B91547" w:rsidRDefault="00B91547" w:rsidP="00B91547">
      <w:pPr>
        <w:rPr>
          <w:lang w:val="en-GB"/>
        </w:rPr>
      </w:pPr>
    </w:p>
    <w:p w:rsidR="007013D5" w:rsidRPr="007013D5" w:rsidRDefault="007013D5" w:rsidP="007013D5">
      <w:pPr>
        <w:pStyle w:val="Heading1"/>
        <w:numPr>
          <w:ilvl w:val="0"/>
          <w:numId w:val="0"/>
        </w:numPr>
        <w:spacing w:after="0"/>
        <w:ind w:left="431"/>
        <w:rPr>
          <w:lang w:val="en-GB"/>
        </w:rPr>
      </w:pPr>
      <w:r w:rsidRPr="007013D5">
        <w:rPr>
          <w:lang w:val="en-GB"/>
        </w:rPr>
        <w:t>toets</w:t>
      </w:r>
      <w:r w:rsidR="006678C0">
        <w:rPr>
          <w:lang w:val="en-GB"/>
        </w:rPr>
        <w:t>programma</w:t>
      </w:r>
      <w:r w:rsidRPr="007013D5">
        <w:rPr>
          <w:lang w:val="en-GB"/>
        </w:rPr>
        <w:t xml:space="preserve"> MSc tm; I&amp;I</w:t>
      </w:r>
      <w:bookmarkEnd w:id="117"/>
    </w:p>
    <w:p w:rsidR="0084189D" w:rsidRDefault="00A047D1" w:rsidP="007013D5">
      <w:pPr>
        <w:rPr>
          <w:b/>
          <w:color w:val="7F7F7F" w:themeColor="text1" w:themeTint="80"/>
        </w:rPr>
      </w:pPr>
      <w:r>
        <w:rPr>
          <w:noProof/>
        </w:rPr>
        <w:drawing>
          <wp:inline distT="0" distB="0" distL="0" distR="0" wp14:anchorId="1B914F7B" wp14:editId="22FA6CAF">
            <wp:extent cx="9103856" cy="2190307"/>
            <wp:effectExtent l="0" t="0" r="254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9114061" cy="2192762"/>
                    </a:xfrm>
                    <a:prstGeom prst="rect">
                      <a:avLst/>
                    </a:prstGeom>
                  </pic:spPr>
                </pic:pic>
              </a:graphicData>
            </a:graphic>
          </wp:inline>
        </w:drawing>
      </w:r>
    </w:p>
    <w:p w:rsidR="0084189D" w:rsidRDefault="000B6E93" w:rsidP="007013D5">
      <w:pPr>
        <w:rPr>
          <w:b/>
          <w:color w:val="7F7F7F" w:themeColor="text1" w:themeTint="80"/>
          <w:lang w:val="en-GB"/>
        </w:rPr>
      </w:pPr>
      <w:r>
        <w:rPr>
          <w:b/>
          <w:color w:val="7F7F7F" w:themeColor="text1" w:themeTint="80"/>
        </w:rPr>
        <w:t>Percentage geeft per toetsvorm het gewicht van de bijdrage voor de cijferbepaling van het onderwijsblok. Toetsvormbeschrijvingen zijn terug te vinden in Hoofdstuk 5.3. Patient cases en stages bevatten een combinatie van toetsvormen. Meer informatie hierover is ter</w:t>
      </w:r>
      <w:r w:rsidR="00A047D1">
        <w:rPr>
          <w:b/>
          <w:color w:val="7F7F7F" w:themeColor="text1" w:themeTint="80"/>
        </w:rPr>
        <w:t xml:space="preserve">ug te vinden in Hoofdstuk 5.3.6. </w:t>
      </w:r>
      <w:r w:rsidR="0084189D">
        <w:rPr>
          <w:b/>
          <w:color w:val="7F7F7F" w:themeColor="text1" w:themeTint="80"/>
        </w:rPr>
        <w:t>P/F (Pass/Fail): toetsmoment dat ofwel als voldoende, of als onvoldoende wordt afgesloten</w:t>
      </w:r>
      <w:r w:rsidR="007013D5" w:rsidRPr="006D69B7">
        <w:rPr>
          <w:b/>
          <w:color w:val="7F7F7F" w:themeColor="text1" w:themeTint="80"/>
        </w:rPr>
        <w:t xml:space="preserve">. </w:t>
      </w:r>
      <w:r w:rsidR="0084189D">
        <w:rPr>
          <w:b/>
          <w:color w:val="7F7F7F" w:themeColor="text1" w:themeTint="80"/>
        </w:rPr>
        <w:t xml:space="preserve">Voldoende afsluiting is een voorwaarde voor cijfervrijgave van de andere toetsmomenten in het desbetreffende onderwijsonderdeel. </w:t>
      </w:r>
      <w:r w:rsidR="007013D5" w:rsidRPr="006D69B7">
        <w:rPr>
          <w:b/>
          <w:color w:val="7F7F7F" w:themeColor="text1" w:themeTint="80"/>
          <w:lang w:val="en-GB"/>
        </w:rPr>
        <w:t xml:space="preserve">AIA (Advanced Image Acquisition); MIT (Molecular Imaging and Therapy); RP (Radiation Protection); RT (Radiation Therapy); AIP (Advanced Image Processing); IGI (Image Guided </w:t>
      </w:r>
      <w:r w:rsidR="00BA596A">
        <w:rPr>
          <w:b/>
          <w:color w:val="7F7F7F" w:themeColor="text1" w:themeTint="80"/>
          <w:lang w:val="en-GB"/>
        </w:rPr>
        <w:t>Interventions</w:t>
      </w:r>
      <w:r w:rsidR="007013D5" w:rsidRPr="006D69B7">
        <w:rPr>
          <w:b/>
          <w:color w:val="7F7F7F" w:themeColor="text1" w:themeTint="80"/>
          <w:lang w:val="en-GB"/>
        </w:rPr>
        <w:t xml:space="preserve">s); BTB (Biomaterials and Tissue Biomechanics); CAR (Compuer Assisted Reconstructive Surgery); HCO (Healthcare Organization and Regulation); AP (Advanced Programming); BES (BROK and Ethics &amp; Science); MS (Medical Skills); PC (Patient Case); CCI (Cross-Clinical Internship); I (Internship); LRT (Literature Review &amp; Master Thesis). </w:t>
      </w:r>
    </w:p>
    <w:p w:rsidR="0084189D" w:rsidRDefault="0084189D" w:rsidP="007013D5">
      <w:pPr>
        <w:rPr>
          <w:b/>
          <w:color w:val="7F7F7F" w:themeColor="text1" w:themeTint="80"/>
          <w:lang w:val="en-GB"/>
        </w:rPr>
      </w:pPr>
    </w:p>
    <w:p w:rsidR="0084189D" w:rsidRDefault="0084189D" w:rsidP="007013D5">
      <w:pPr>
        <w:rPr>
          <w:b/>
          <w:color w:val="7F7F7F" w:themeColor="text1" w:themeTint="80"/>
          <w:lang w:val="en-GB"/>
        </w:rPr>
      </w:pPr>
    </w:p>
    <w:p w:rsidR="0084189D" w:rsidRDefault="0084189D" w:rsidP="007013D5">
      <w:pPr>
        <w:rPr>
          <w:b/>
          <w:color w:val="7F7F7F" w:themeColor="text1" w:themeTint="80"/>
          <w:lang w:val="en-GB"/>
        </w:rPr>
      </w:pPr>
    </w:p>
    <w:p w:rsidR="0084189D" w:rsidRDefault="0084189D" w:rsidP="007013D5">
      <w:pPr>
        <w:rPr>
          <w:b/>
          <w:color w:val="7F7F7F" w:themeColor="text1" w:themeTint="80"/>
          <w:lang w:val="en-GB"/>
        </w:rPr>
      </w:pPr>
    </w:p>
    <w:p w:rsidR="0084189D" w:rsidRPr="006678C0" w:rsidRDefault="006678C0" w:rsidP="0084189D">
      <w:pPr>
        <w:pStyle w:val="Heading1"/>
        <w:numPr>
          <w:ilvl w:val="0"/>
          <w:numId w:val="0"/>
        </w:numPr>
        <w:spacing w:after="0"/>
        <w:ind w:left="431"/>
      </w:pPr>
      <w:bookmarkStart w:id="118" w:name="_Toc467057265"/>
      <w:r w:rsidRPr="006678C0">
        <w:lastRenderedPageBreak/>
        <w:t>toetsprogramma</w:t>
      </w:r>
      <w:r w:rsidR="0084189D" w:rsidRPr="006678C0">
        <w:t xml:space="preserve"> MSc tm; S&amp;S</w:t>
      </w:r>
      <w:bookmarkEnd w:id="118"/>
    </w:p>
    <w:p w:rsidR="0084189D" w:rsidRDefault="00A047D1" w:rsidP="0084189D">
      <w:pPr>
        <w:rPr>
          <w:b/>
          <w:color w:val="7F7F7F" w:themeColor="text1" w:themeTint="80"/>
        </w:rPr>
      </w:pPr>
      <w:r>
        <w:rPr>
          <w:noProof/>
        </w:rPr>
        <w:drawing>
          <wp:inline distT="0" distB="0" distL="0" distR="0" wp14:anchorId="590EF878" wp14:editId="64D0CC86">
            <wp:extent cx="9184147" cy="230726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9180016" cy="2306227"/>
                    </a:xfrm>
                    <a:prstGeom prst="rect">
                      <a:avLst/>
                    </a:prstGeom>
                  </pic:spPr>
                </pic:pic>
              </a:graphicData>
            </a:graphic>
          </wp:inline>
        </w:drawing>
      </w:r>
    </w:p>
    <w:p w:rsidR="004C31C0" w:rsidRDefault="000B6E93" w:rsidP="004C31C0">
      <w:pPr>
        <w:rPr>
          <w:b/>
          <w:color w:val="7F7F7F" w:themeColor="text1" w:themeTint="80"/>
          <w:lang w:val="en-GB"/>
        </w:rPr>
      </w:pPr>
      <w:r>
        <w:rPr>
          <w:b/>
          <w:color w:val="7F7F7F" w:themeColor="text1" w:themeTint="80"/>
        </w:rPr>
        <w:t>Percentage geeft per toetsvorm het gewicht van de bijdrage voor de cijferbepaling van het onderwijsblok. Toetsvormbeschrijvingen zijn terug te vinden in Hoofdstuk 5.3. Patient cases en stages bevatten een combinatie van toetsvormen. Meer informatie hierover is terug te vi</w:t>
      </w:r>
      <w:r w:rsidR="00A047D1">
        <w:rPr>
          <w:b/>
          <w:color w:val="7F7F7F" w:themeColor="text1" w:themeTint="80"/>
        </w:rPr>
        <w:t>nden in Hoofdstuk 5.3.6</w:t>
      </w:r>
      <w:r>
        <w:rPr>
          <w:b/>
          <w:color w:val="7F7F7F" w:themeColor="text1" w:themeTint="80"/>
        </w:rPr>
        <w:t xml:space="preserve">. </w:t>
      </w:r>
      <w:r w:rsidR="0084189D">
        <w:rPr>
          <w:b/>
          <w:color w:val="7F7F7F" w:themeColor="text1" w:themeTint="80"/>
        </w:rPr>
        <w:t>P/F (Pass/Fail): toetsmoment dat ofwel als voldoende, of als onvoldoende wordt afgesloten</w:t>
      </w:r>
      <w:r w:rsidR="0084189D" w:rsidRPr="006D69B7">
        <w:rPr>
          <w:b/>
          <w:color w:val="7F7F7F" w:themeColor="text1" w:themeTint="80"/>
        </w:rPr>
        <w:t xml:space="preserve">. </w:t>
      </w:r>
      <w:r w:rsidR="0084189D">
        <w:rPr>
          <w:b/>
          <w:color w:val="7F7F7F" w:themeColor="text1" w:themeTint="80"/>
        </w:rPr>
        <w:t xml:space="preserve">Voldoende afsluiting is een voorwaarde voor cijfervrijgave van de andere toetsmomenten in het desbetreffende onderwijsonderdeel. </w:t>
      </w:r>
      <w:r w:rsidR="0084189D" w:rsidRPr="006D69B7">
        <w:rPr>
          <w:b/>
          <w:color w:val="7F7F7F" w:themeColor="text1" w:themeTint="80"/>
          <w:lang w:val="en-GB"/>
        </w:rPr>
        <w:t>A</w:t>
      </w:r>
      <w:r w:rsidR="0084189D">
        <w:rPr>
          <w:b/>
          <w:color w:val="7F7F7F" w:themeColor="text1" w:themeTint="80"/>
          <w:lang w:val="en-GB"/>
        </w:rPr>
        <w:t>S</w:t>
      </w:r>
      <w:r w:rsidR="0084189D" w:rsidRPr="006D69B7">
        <w:rPr>
          <w:b/>
          <w:color w:val="7F7F7F" w:themeColor="text1" w:themeTint="80"/>
          <w:lang w:val="en-GB"/>
        </w:rPr>
        <w:t xml:space="preserve">A (Advanced </w:t>
      </w:r>
      <w:r w:rsidR="0084189D">
        <w:rPr>
          <w:b/>
          <w:color w:val="7F7F7F" w:themeColor="text1" w:themeTint="80"/>
          <w:lang w:val="en-GB"/>
        </w:rPr>
        <w:t>Signal A</w:t>
      </w:r>
      <w:r w:rsidR="0084189D" w:rsidRPr="006D69B7">
        <w:rPr>
          <w:b/>
          <w:color w:val="7F7F7F" w:themeColor="text1" w:themeTint="80"/>
          <w:lang w:val="en-GB"/>
        </w:rPr>
        <w:t xml:space="preserve">cquisition); </w:t>
      </w:r>
      <w:r w:rsidR="0084189D">
        <w:rPr>
          <w:b/>
          <w:color w:val="7F7F7F" w:themeColor="text1" w:themeTint="80"/>
          <w:lang w:val="en-GB"/>
        </w:rPr>
        <w:t xml:space="preserve">SNS (Sensing of Neurophysiological Signals); </w:t>
      </w:r>
      <w:r w:rsidR="0084189D" w:rsidRPr="006D69B7">
        <w:rPr>
          <w:b/>
          <w:color w:val="7F7F7F" w:themeColor="text1" w:themeTint="80"/>
          <w:lang w:val="en-GB"/>
        </w:rPr>
        <w:t xml:space="preserve"> </w:t>
      </w:r>
      <w:r w:rsidR="0084189D">
        <w:rPr>
          <w:b/>
          <w:color w:val="7F7F7F" w:themeColor="text1" w:themeTint="80"/>
          <w:lang w:val="en-GB"/>
        </w:rPr>
        <w:t>ENS (Electrostimulation of Neurophysiological Systems);</w:t>
      </w:r>
      <w:r w:rsidR="0084189D" w:rsidRPr="006D69B7">
        <w:rPr>
          <w:b/>
          <w:color w:val="7F7F7F" w:themeColor="text1" w:themeTint="80"/>
          <w:lang w:val="en-GB"/>
        </w:rPr>
        <w:t xml:space="preserve"> </w:t>
      </w:r>
      <w:r w:rsidR="0084189D">
        <w:rPr>
          <w:b/>
          <w:color w:val="7F7F7F" w:themeColor="text1" w:themeTint="80"/>
          <w:lang w:val="en-GB"/>
        </w:rPr>
        <w:t>DSD</w:t>
      </w:r>
      <w:r w:rsidR="0084189D" w:rsidRPr="006D69B7">
        <w:rPr>
          <w:b/>
          <w:color w:val="7F7F7F" w:themeColor="text1" w:themeTint="80"/>
          <w:lang w:val="en-GB"/>
        </w:rPr>
        <w:t xml:space="preserve"> (</w:t>
      </w:r>
      <w:r w:rsidR="0084189D">
        <w:rPr>
          <w:b/>
          <w:color w:val="7F7F7F" w:themeColor="text1" w:themeTint="80"/>
          <w:lang w:val="en-GB"/>
        </w:rPr>
        <w:t>Drug Sensing and Delivery</w:t>
      </w:r>
      <w:r w:rsidR="0084189D" w:rsidRPr="006D69B7">
        <w:rPr>
          <w:b/>
          <w:color w:val="7F7F7F" w:themeColor="text1" w:themeTint="80"/>
          <w:lang w:val="en-GB"/>
        </w:rPr>
        <w:t>); A</w:t>
      </w:r>
      <w:r w:rsidR="0084189D">
        <w:rPr>
          <w:b/>
          <w:color w:val="7F7F7F" w:themeColor="text1" w:themeTint="80"/>
          <w:lang w:val="en-GB"/>
        </w:rPr>
        <w:t xml:space="preserve">SP (Advanced Signal </w:t>
      </w:r>
      <w:r w:rsidR="0084189D" w:rsidRPr="006D69B7">
        <w:rPr>
          <w:b/>
          <w:color w:val="7F7F7F" w:themeColor="text1" w:themeTint="80"/>
          <w:lang w:val="en-GB"/>
        </w:rPr>
        <w:t xml:space="preserve">Processing); </w:t>
      </w:r>
      <w:r w:rsidR="0084189D">
        <w:rPr>
          <w:b/>
          <w:color w:val="7F7F7F" w:themeColor="text1" w:themeTint="80"/>
          <w:lang w:val="en-GB"/>
        </w:rPr>
        <w:t>ESV</w:t>
      </w:r>
      <w:r w:rsidR="0084189D" w:rsidRPr="006D69B7">
        <w:rPr>
          <w:b/>
          <w:color w:val="7F7F7F" w:themeColor="text1" w:themeTint="80"/>
          <w:lang w:val="en-GB"/>
        </w:rPr>
        <w:t xml:space="preserve"> (</w:t>
      </w:r>
      <w:r w:rsidR="0084189D">
        <w:rPr>
          <w:b/>
          <w:color w:val="7F7F7F" w:themeColor="text1" w:themeTint="80"/>
          <w:lang w:val="en-GB"/>
        </w:rPr>
        <w:t>Extramural Sensing and Virtual Stimulation); SCV</w:t>
      </w:r>
      <w:r w:rsidR="0084189D" w:rsidRPr="006D69B7">
        <w:rPr>
          <w:b/>
          <w:color w:val="7F7F7F" w:themeColor="text1" w:themeTint="80"/>
          <w:lang w:val="en-GB"/>
        </w:rPr>
        <w:t xml:space="preserve"> (</w:t>
      </w:r>
      <w:r w:rsidR="0084189D">
        <w:rPr>
          <w:b/>
          <w:color w:val="7F7F7F" w:themeColor="text1" w:themeTint="80"/>
          <w:lang w:val="en-GB"/>
        </w:rPr>
        <w:t>Sensing and Stimulation of Circulation and Ventilation)</w:t>
      </w:r>
      <w:r w:rsidR="0084189D" w:rsidRPr="006D69B7">
        <w:rPr>
          <w:b/>
          <w:color w:val="7F7F7F" w:themeColor="text1" w:themeTint="80"/>
          <w:lang w:val="en-GB"/>
        </w:rPr>
        <w:t>; HCO (Healthcare Organization and Regulation); AP (Advanced Programming); BES (BROK and Ethics &amp; Science); MS (Medical Skills); PC (Patient Case); CCI (Cross-Clinical Internship); I (Internship); LRT (Literature Review &amp; Master Thesis).</w:t>
      </w:r>
    </w:p>
    <w:p w:rsidR="00087BD5" w:rsidRDefault="00087BD5" w:rsidP="004C31C0">
      <w:pPr>
        <w:rPr>
          <w:b/>
          <w:color w:val="7F7F7F" w:themeColor="text1" w:themeTint="80"/>
          <w:lang w:val="en-GB"/>
        </w:rPr>
      </w:pPr>
    </w:p>
    <w:p w:rsidR="00070D3F" w:rsidRPr="00C30A4E" w:rsidRDefault="00070D3F" w:rsidP="00087BD5">
      <w:pPr>
        <w:pStyle w:val="Heading1"/>
        <w:numPr>
          <w:ilvl w:val="0"/>
          <w:numId w:val="0"/>
        </w:numPr>
        <w:spacing w:after="0"/>
        <w:ind w:left="431"/>
        <w:rPr>
          <w:lang w:val="en-GB"/>
        </w:rPr>
      </w:pPr>
    </w:p>
    <w:p w:rsidR="00070D3F" w:rsidRPr="00C30A4E" w:rsidRDefault="00070D3F" w:rsidP="00070D3F">
      <w:pPr>
        <w:rPr>
          <w:lang w:val="en-GB"/>
        </w:rPr>
      </w:pPr>
    </w:p>
    <w:p w:rsidR="00070D3F" w:rsidRPr="00C30A4E" w:rsidRDefault="00070D3F" w:rsidP="00070D3F">
      <w:pPr>
        <w:rPr>
          <w:lang w:val="en-GB"/>
        </w:rPr>
      </w:pPr>
    </w:p>
    <w:p w:rsidR="00070D3F" w:rsidRPr="00C30A4E" w:rsidRDefault="00070D3F" w:rsidP="00087BD5">
      <w:pPr>
        <w:pStyle w:val="Heading1"/>
        <w:numPr>
          <w:ilvl w:val="0"/>
          <w:numId w:val="0"/>
        </w:numPr>
        <w:spacing w:after="0"/>
        <w:ind w:left="431"/>
        <w:rPr>
          <w:lang w:val="en-GB"/>
        </w:rPr>
      </w:pPr>
    </w:p>
    <w:p w:rsidR="00087BD5" w:rsidRDefault="00087BD5" w:rsidP="00087BD5">
      <w:pPr>
        <w:pStyle w:val="Heading1"/>
        <w:numPr>
          <w:ilvl w:val="0"/>
          <w:numId w:val="0"/>
        </w:numPr>
        <w:spacing w:after="0"/>
        <w:ind w:left="431"/>
      </w:pPr>
      <w:bookmarkStart w:id="119" w:name="_Toc467057266"/>
      <w:r w:rsidRPr="006678C0">
        <w:t xml:space="preserve">toetsprogramma </w:t>
      </w:r>
      <w:r>
        <w:t xml:space="preserve">stage </w:t>
      </w:r>
      <w:r w:rsidRPr="006678C0">
        <w:t>MSc tm</w:t>
      </w:r>
      <w:bookmarkEnd w:id="119"/>
    </w:p>
    <w:p w:rsidR="004E51B2" w:rsidRPr="004E51B2" w:rsidRDefault="004E51B2" w:rsidP="004E51B2"/>
    <w:p w:rsidR="004E51B2" w:rsidRPr="004E51B2" w:rsidRDefault="004E51B2" w:rsidP="004E51B2"/>
    <w:p w:rsidR="00087BD5" w:rsidRDefault="004E51B2" w:rsidP="00087BD5">
      <w:r>
        <w:rPr>
          <w:noProof/>
        </w:rPr>
        <w:drawing>
          <wp:inline distT="0" distB="0" distL="0" distR="0" wp14:anchorId="51599BAB" wp14:editId="75B5CC2E">
            <wp:extent cx="5490555" cy="2264735"/>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a:stretch/>
                  </pic:blipFill>
                  <pic:spPr bwMode="auto">
                    <a:xfrm>
                      <a:off x="0" y="0"/>
                      <a:ext cx="5495925" cy="2266950"/>
                    </a:xfrm>
                    <a:prstGeom prst="rect">
                      <a:avLst/>
                    </a:prstGeom>
                    <a:ln>
                      <a:noFill/>
                    </a:ln>
                    <a:extLst>
                      <a:ext uri="{53640926-AAD7-44D8-BBD7-CCE9431645EC}">
                        <a14:shadowObscured xmlns:a14="http://schemas.microsoft.com/office/drawing/2010/main"/>
                      </a:ext>
                    </a:extLst>
                  </pic:spPr>
                </pic:pic>
              </a:graphicData>
            </a:graphic>
          </wp:inline>
        </w:drawing>
      </w:r>
    </w:p>
    <w:p w:rsidR="007873B4" w:rsidRPr="00A047D1" w:rsidRDefault="007873B4" w:rsidP="007873B4">
      <w:pPr>
        <w:pStyle w:val="Caption"/>
        <w:rPr>
          <w:bCs w:val="0"/>
          <w:color w:val="7F7F7F" w:themeColor="text1" w:themeTint="80"/>
          <w:sz w:val="20"/>
          <w:szCs w:val="24"/>
        </w:rPr>
      </w:pPr>
      <w:r w:rsidRPr="00A047D1">
        <w:rPr>
          <w:bCs w:val="0"/>
          <w:color w:val="7F7F7F" w:themeColor="text1" w:themeTint="80"/>
          <w:sz w:val="20"/>
          <w:szCs w:val="24"/>
        </w:rPr>
        <w:t xml:space="preserve">Horizontaal staan de rollen van de klinisch technoloog (eindkwalificaties): TM-D: Technisch-Medisch Deskundige; Com: Communicator; Sam: Samenwerker; Org: Organisator; Aca: Academicus; Pro: Professional. Verticaal staan de beoordelingsmomenten: KPB: </w:t>
      </w:r>
      <w:r w:rsidR="00A047D1">
        <w:rPr>
          <w:bCs w:val="0"/>
          <w:color w:val="7F7F7F" w:themeColor="text1" w:themeTint="80"/>
          <w:sz w:val="20"/>
          <w:szCs w:val="24"/>
        </w:rPr>
        <w:t>Korte</w:t>
      </w:r>
      <w:r w:rsidRPr="00A047D1">
        <w:rPr>
          <w:bCs w:val="0"/>
          <w:color w:val="7F7F7F" w:themeColor="text1" w:themeTint="80"/>
          <w:sz w:val="20"/>
          <w:szCs w:val="24"/>
        </w:rPr>
        <w:t xml:space="preserve"> PraktijkBeoordeling; Proposal: plan van aanpak onderzoek; Tussenb: tussenbeoordeling; Present: presentatie; Eindbe: eindbeoordeling. Groen: rol wordt beoordeeld in de assessment. Grijs: assessment levert geen bijdrage aan het eindcijfer, maar kan wel gevolgen hebben voor de voortgang van de stage of het behalen ervan. </w:t>
      </w:r>
    </w:p>
    <w:p w:rsidR="004E51B2" w:rsidRPr="004E51B2" w:rsidRDefault="004E51B2" w:rsidP="004E51B2"/>
    <w:p w:rsidR="004E51B2" w:rsidRPr="004E51B2" w:rsidRDefault="004E51B2" w:rsidP="004E51B2"/>
    <w:p w:rsidR="004E51B2" w:rsidRPr="004E51B2" w:rsidRDefault="004E51B2" w:rsidP="004E51B2"/>
    <w:p w:rsidR="004E51B2" w:rsidRPr="004E51B2" w:rsidRDefault="004E51B2" w:rsidP="004E51B2"/>
    <w:p w:rsidR="004E51B2" w:rsidRPr="004E51B2" w:rsidRDefault="004E51B2" w:rsidP="004E51B2"/>
    <w:p w:rsidR="004E51B2" w:rsidRPr="004E51B2" w:rsidRDefault="004E51B2" w:rsidP="004E51B2"/>
    <w:p w:rsidR="004E51B2" w:rsidRPr="004E51B2" w:rsidRDefault="004E51B2" w:rsidP="004E51B2"/>
    <w:p w:rsidR="004E51B2" w:rsidRPr="004E51B2" w:rsidRDefault="004E51B2" w:rsidP="004E51B2"/>
    <w:p w:rsidR="004E51B2" w:rsidRDefault="004E51B2" w:rsidP="004E51B2"/>
    <w:p w:rsidR="004E51B2" w:rsidRDefault="004E51B2" w:rsidP="004E51B2">
      <w:pPr>
        <w:jc w:val="center"/>
      </w:pPr>
    </w:p>
    <w:p w:rsidR="004E51B2" w:rsidRDefault="004E51B2" w:rsidP="00070D3F">
      <w:pPr>
        <w:pStyle w:val="Heading1"/>
        <w:numPr>
          <w:ilvl w:val="0"/>
          <w:numId w:val="0"/>
        </w:numPr>
        <w:spacing w:after="0"/>
      </w:pPr>
      <w:bookmarkStart w:id="120" w:name="_Toc467057267"/>
      <w:r w:rsidRPr="006678C0">
        <w:t xml:space="preserve">toetsprogramma </w:t>
      </w:r>
      <w:r>
        <w:t xml:space="preserve">Patient cases </w:t>
      </w:r>
      <w:r w:rsidRPr="006678C0">
        <w:t>MSc tm</w:t>
      </w:r>
      <w:bookmarkEnd w:id="120"/>
    </w:p>
    <w:p w:rsidR="00087BD5" w:rsidRDefault="00A047D1" w:rsidP="004E51B2">
      <w:r>
        <w:rPr>
          <w:noProof/>
        </w:rPr>
        <w:drawing>
          <wp:anchor distT="0" distB="0" distL="114300" distR="114300" simplePos="0" relativeHeight="251676672" behindDoc="0" locked="0" layoutInCell="1" allowOverlap="1" wp14:anchorId="10A60430" wp14:editId="4BFB6606">
            <wp:simplePos x="0" y="0"/>
            <wp:positionH relativeFrom="column">
              <wp:posOffset>2540</wp:posOffset>
            </wp:positionH>
            <wp:positionV relativeFrom="paragraph">
              <wp:posOffset>161290</wp:posOffset>
            </wp:positionV>
            <wp:extent cx="5614035" cy="1903095"/>
            <wp:effectExtent l="0" t="0" r="5715" b="1905"/>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extLst>
                        <a:ext uri="{28A0092B-C50C-407E-A947-70E740481C1C}">
                          <a14:useLocalDpi xmlns:a14="http://schemas.microsoft.com/office/drawing/2010/main" val="0"/>
                        </a:ext>
                      </a:extLst>
                    </a:blip>
                    <a:stretch>
                      <a:fillRect/>
                    </a:stretch>
                  </pic:blipFill>
                  <pic:spPr>
                    <a:xfrm>
                      <a:off x="0" y="0"/>
                      <a:ext cx="5614035" cy="1903095"/>
                    </a:xfrm>
                    <a:prstGeom prst="rect">
                      <a:avLst/>
                    </a:prstGeom>
                  </pic:spPr>
                </pic:pic>
              </a:graphicData>
            </a:graphic>
            <wp14:sizeRelH relativeFrom="page">
              <wp14:pctWidth>0</wp14:pctWidth>
            </wp14:sizeRelH>
            <wp14:sizeRelV relativeFrom="page">
              <wp14:pctHeight>0</wp14:pctHeight>
            </wp14:sizeRelV>
          </wp:anchor>
        </w:drawing>
      </w:r>
    </w:p>
    <w:p w:rsidR="004E51B2" w:rsidRDefault="004E51B2" w:rsidP="004E51B2"/>
    <w:p w:rsidR="00A047D1" w:rsidRDefault="00A047D1" w:rsidP="00A047D1">
      <w:pPr>
        <w:pStyle w:val="Caption"/>
        <w:ind w:left="9204"/>
        <w:rPr>
          <w:bCs w:val="0"/>
          <w:color w:val="7F7F7F" w:themeColor="text1" w:themeTint="80"/>
          <w:sz w:val="20"/>
          <w:szCs w:val="24"/>
        </w:rPr>
      </w:pPr>
      <w:r w:rsidRPr="00A047D1">
        <w:rPr>
          <w:bCs w:val="0"/>
          <w:color w:val="7F7F7F" w:themeColor="text1" w:themeTint="80"/>
          <w:sz w:val="20"/>
          <w:szCs w:val="24"/>
        </w:rPr>
        <w:t>Horizontaal staan de rollen van de klinisch technoloog (eindkwalificaties): TM-D: Technisch-Medisch Deskundige; Com: Communicator; Sam: Samenwerker; Org: Organisator; Aca: Academicus; Pro: Professional. Verticaal</w:t>
      </w:r>
      <w:r>
        <w:rPr>
          <w:bCs w:val="0"/>
          <w:color w:val="7F7F7F" w:themeColor="text1" w:themeTint="80"/>
          <w:sz w:val="20"/>
          <w:szCs w:val="24"/>
        </w:rPr>
        <w:t xml:space="preserve"> staan de beoordelingsmomenten: Consult: anamnese en lichamelijk onderzoek bij simulatiepatiënt; </w:t>
      </w:r>
      <w:r w:rsidRPr="00A047D1">
        <w:rPr>
          <w:bCs w:val="0"/>
          <w:color w:val="7F7F7F" w:themeColor="text1" w:themeTint="80"/>
          <w:sz w:val="20"/>
          <w:szCs w:val="24"/>
        </w:rPr>
        <w:t xml:space="preserve"> </w:t>
      </w:r>
      <w:r>
        <w:rPr>
          <w:bCs w:val="0"/>
          <w:color w:val="7F7F7F" w:themeColor="text1" w:themeTint="80"/>
          <w:sz w:val="20"/>
          <w:szCs w:val="24"/>
        </w:rPr>
        <w:t>KT-plan: een klinisch-technologisch plan van aanpak bij deze casus</w:t>
      </w:r>
      <w:r w:rsidRPr="00A047D1">
        <w:rPr>
          <w:bCs w:val="0"/>
          <w:color w:val="7F7F7F" w:themeColor="text1" w:themeTint="80"/>
          <w:sz w:val="20"/>
          <w:szCs w:val="24"/>
        </w:rPr>
        <w:t xml:space="preserve">; </w:t>
      </w:r>
      <w:r>
        <w:rPr>
          <w:bCs w:val="0"/>
          <w:color w:val="7F7F7F" w:themeColor="text1" w:themeTint="80"/>
          <w:sz w:val="20"/>
          <w:szCs w:val="24"/>
        </w:rPr>
        <w:t>Informatie</w:t>
      </w:r>
      <w:r w:rsidRPr="00A047D1">
        <w:rPr>
          <w:bCs w:val="0"/>
          <w:color w:val="7F7F7F" w:themeColor="text1" w:themeTint="80"/>
          <w:sz w:val="20"/>
          <w:szCs w:val="24"/>
        </w:rPr>
        <w:t xml:space="preserve">: </w:t>
      </w:r>
      <w:r>
        <w:rPr>
          <w:bCs w:val="0"/>
          <w:color w:val="7F7F7F" w:themeColor="text1" w:themeTint="80"/>
          <w:sz w:val="20"/>
          <w:szCs w:val="24"/>
        </w:rPr>
        <w:t>informatiegesprek met een simulatiepatiënt. Overdracht: schriftelijke en mondelinge overdracht aan collega. EPD: invoer in Elektronisch Patiënt Dossier.</w:t>
      </w:r>
      <w:r w:rsidRPr="00A047D1">
        <w:rPr>
          <w:bCs w:val="0"/>
          <w:color w:val="7F7F7F" w:themeColor="text1" w:themeTint="80"/>
          <w:sz w:val="20"/>
          <w:szCs w:val="24"/>
        </w:rPr>
        <w:t xml:space="preserve"> Groen: rol wordt beoordeeld in de assessment. Grijs: assessment levert geen bijdrage aan het eindcijfer, maar kan wel gevolgen hebben voor de voortgang van de stage of het behalen ervan. </w:t>
      </w:r>
    </w:p>
    <w:p w:rsidR="00A047D1" w:rsidRDefault="00A047D1" w:rsidP="00A047D1">
      <w:r>
        <w:rPr>
          <w:noProof/>
        </w:rPr>
        <w:drawing>
          <wp:anchor distT="0" distB="0" distL="114300" distR="114300" simplePos="0" relativeHeight="251677696" behindDoc="0" locked="0" layoutInCell="1" allowOverlap="1" wp14:anchorId="66B182AF" wp14:editId="42EF514F">
            <wp:simplePos x="0" y="0"/>
            <wp:positionH relativeFrom="column">
              <wp:posOffset>-10795</wp:posOffset>
            </wp:positionH>
            <wp:positionV relativeFrom="paragraph">
              <wp:posOffset>8890</wp:posOffset>
            </wp:positionV>
            <wp:extent cx="5638800" cy="1885950"/>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extLst>
                        <a:ext uri="{28A0092B-C50C-407E-A947-70E740481C1C}">
                          <a14:useLocalDpi xmlns:a14="http://schemas.microsoft.com/office/drawing/2010/main" val="0"/>
                        </a:ext>
                      </a:extLst>
                    </a:blip>
                    <a:stretch>
                      <a:fillRect/>
                    </a:stretch>
                  </pic:blipFill>
                  <pic:spPr>
                    <a:xfrm>
                      <a:off x="0" y="0"/>
                      <a:ext cx="5638800" cy="1885950"/>
                    </a:xfrm>
                    <a:prstGeom prst="rect">
                      <a:avLst/>
                    </a:prstGeom>
                  </pic:spPr>
                </pic:pic>
              </a:graphicData>
            </a:graphic>
            <wp14:sizeRelH relativeFrom="page">
              <wp14:pctWidth>0</wp14:pctWidth>
            </wp14:sizeRelH>
            <wp14:sizeRelV relativeFrom="page">
              <wp14:pctHeight>0</wp14:pctHeight>
            </wp14:sizeRelV>
          </wp:anchor>
        </w:drawing>
      </w:r>
    </w:p>
    <w:p w:rsidR="00A047D1" w:rsidRPr="00A047D1" w:rsidRDefault="00A047D1" w:rsidP="00A047D1">
      <w:pPr>
        <w:ind w:left="9204" w:firstLine="6"/>
        <w:rPr>
          <w:b/>
          <w:color w:val="7F7F7F" w:themeColor="text1" w:themeTint="80"/>
        </w:rPr>
      </w:pPr>
      <w:r w:rsidRPr="00A047D1">
        <w:rPr>
          <w:b/>
          <w:color w:val="7F7F7F" w:themeColor="text1" w:themeTint="80"/>
        </w:rPr>
        <w:t xml:space="preserve">Patient case 5 onderscheid zich van 1-4, doordat in deze laatste beoordeling eerdere formatieve beoordelingen nu summatief worden. Dit gaat om een tweetal beoordelingen in patiëntcontact.  </w:t>
      </w:r>
    </w:p>
    <w:p w:rsidR="004E51B2" w:rsidRDefault="004E51B2" w:rsidP="004E51B2"/>
    <w:p w:rsidR="00070D3F" w:rsidRPr="00070D3F" w:rsidRDefault="00070D3F" w:rsidP="00070D3F"/>
    <w:p w:rsidR="00070D3F" w:rsidRDefault="00070D3F" w:rsidP="00070D3F">
      <w:pPr>
        <w:sectPr w:rsidR="00070D3F" w:rsidSect="00070D3F">
          <w:pgSz w:w="16839" w:h="11907" w:orient="landscape" w:code="9"/>
          <w:pgMar w:top="0" w:right="1134" w:bottom="0" w:left="1134" w:header="709" w:footer="1418" w:gutter="0"/>
          <w:cols w:space="708"/>
          <w:docGrid w:linePitch="360"/>
        </w:sectPr>
      </w:pPr>
    </w:p>
    <w:p w:rsidR="00C75F79" w:rsidRPr="00773CD8" w:rsidRDefault="00C75F79" w:rsidP="00070D3F">
      <w:pPr>
        <w:pStyle w:val="Heading1"/>
        <w:numPr>
          <w:ilvl w:val="0"/>
          <w:numId w:val="0"/>
        </w:numPr>
      </w:pPr>
      <w:bookmarkStart w:id="121" w:name="_Toc467057268"/>
      <w:r w:rsidRPr="00773CD8">
        <w:lastRenderedPageBreak/>
        <w:t>Bijlage C</w:t>
      </w:r>
      <w:r w:rsidR="00773CD8" w:rsidRPr="00773CD8">
        <w:t xml:space="preserve"> Toetsinstrumenten</w:t>
      </w:r>
      <w:bookmarkEnd w:id="121"/>
    </w:p>
    <w:p w:rsidR="00773CD8" w:rsidRPr="00773CD8" w:rsidRDefault="00EC1BF8" w:rsidP="00773CD8">
      <w:r>
        <w:t xml:space="preserve">In </w:t>
      </w:r>
      <w:r w:rsidR="00B52C3D">
        <w:t xml:space="preserve">deze bijlage zijn de basisstructuren van te gebruiken toetsinstrumenten opgenomen. De basisstructuren bevatten ofwel de kernbedoeling van de wijze van beoordelen, ofwel een instrument dat op dit moment voor een technische of medische opleiding gebruikt wordt. In beide gevallen moeten de inhouden ervan nog afgestemd worden op de MSc Technical Medicine. </w:t>
      </w:r>
      <w:r w:rsidR="00A90E8B">
        <w:t>De course guides bevatten inhoudelijk reeds ingevulde toetsinstrumenten.</w:t>
      </w:r>
      <w:r w:rsidR="00B52C3D">
        <w:t xml:space="preserve"> </w:t>
      </w:r>
    </w:p>
    <w:p w:rsidR="00C75F79" w:rsidRPr="00773CD8" w:rsidRDefault="00C75F79" w:rsidP="00C75F79"/>
    <w:p w:rsidR="00C75F79" w:rsidRDefault="00EC1BF8" w:rsidP="00C75F79">
      <w:r>
        <w:t>Deze bijlage bevat:</w:t>
      </w:r>
    </w:p>
    <w:p w:rsidR="00070D3F" w:rsidRPr="00B52C3D" w:rsidRDefault="00070D3F" w:rsidP="00C0652E">
      <w:pPr>
        <w:pStyle w:val="ListParagraph"/>
        <w:numPr>
          <w:ilvl w:val="0"/>
          <w:numId w:val="10"/>
        </w:numPr>
        <w:spacing w:line="240" w:lineRule="auto"/>
        <w:rPr>
          <w:rFonts w:ascii="Arial" w:hAnsi="Arial"/>
          <w:sz w:val="20"/>
          <w:szCs w:val="24"/>
        </w:rPr>
      </w:pPr>
      <w:r w:rsidRPr="00B52C3D">
        <w:rPr>
          <w:rFonts w:ascii="Arial" w:hAnsi="Arial"/>
          <w:sz w:val="20"/>
          <w:szCs w:val="24"/>
        </w:rPr>
        <w:t>Format Beoordeling stage</w:t>
      </w:r>
    </w:p>
    <w:p w:rsidR="00070D3F" w:rsidRPr="00B52C3D" w:rsidRDefault="00070D3F" w:rsidP="00C0652E">
      <w:pPr>
        <w:pStyle w:val="ListParagraph"/>
        <w:numPr>
          <w:ilvl w:val="0"/>
          <w:numId w:val="10"/>
        </w:numPr>
        <w:spacing w:line="240" w:lineRule="auto"/>
        <w:rPr>
          <w:rFonts w:ascii="Arial" w:hAnsi="Arial"/>
          <w:sz w:val="20"/>
          <w:szCs w:val="24"/>
        </w:rPr>
      </w:pPr>
      <w:r w:rsidRPr="00B52C3D">
        <w:rPr>
          <w:rFonts w:ascii="Arial" w:hAnsi="Arial"/>
          <w:sz w:val="20"/>
          <w:szCs w:val="24"/>
        </w:rPr>
        <w:t>Schets digitale beoordelingsmatrix</w:t>
      </w:r>
    </w:p>
    <w:p w:rsidR="00EC1BF8" w:rsidRDefault="001F0C0C" w:rsidP="00EC1BF8">
      <w:pPr>
        <w:pStyle w:val="ListParagraph"/>
        <w:numPr>
          <w:ilvl w:val="0"/>
          <w:numId w:val="10"/>
        </w:numPr>
        <w:rPr>
          <w:rFonts w:ascii="Arial" w:hAnsi="Arial"/>
          <w:sz w:val="20"/>
          <w:szCs w:val="24"/>
        </w:rPr>
      </w:pPr>
      <w:r w:rsidRPr="00B52C3D">
        <w:rPr>
          <w:rFonts w:ascii="Arial" w:hAnsi="Arial"/>
          <w:sz w:val="20"/>
          <w:szCs w:val="24"/>
        </w:rPr>
        <w:t>Voorbeeld OSATS</w:t>
      </w:r>
    </w:p>
    <w:p w:rsidR="00214B43" w:rsidRDefault="00214B43" w:rsidP="00EC1BF8">
      <w:pPr>
        <w:pStyle w:val="ListParagraph"/>
        <w:numPr>
          <w:ilvl w:val="0"/>
          <w:numId w:val="10"/>
        </w:numPr>
        <w:rPr>
          <w:rFonts w:ascii="Arial" w:hAnsi="Arial"/>
          <w:sz w:val="20"/>
          <w:szCs w:val="24"/>
        </w:rPr>
      </w:pPr>
      <w:r>
        <w:rPr>
          <w:rFonts w:ascii="Arial" w:hAnsi="Arial"/>
          <w:sz w:val="20"/>
          <w:szCs w:val="24"/>
        </w:rPr>
        <w:t>Basis rubrics presenteren thesis</w:t>
      </w:r>
    </w:p>
    <w:p w:rsidR="00214B43" w:rsidRDefault="00214B43" w:rsidP="00EC1BF8">
      <w:pPr>
        <w:pStyle w:val="ListParagraph"/>
        <w:numPr>
          <w:ilvl w:val="0"/>
          <w:numId w:val="10"/>
        </w:numPr>
        <w:rPr>
          <w:rFonts w:ascii="Arial" w:hAnsi="Arial"/>
          <w:sz w:val="20"/>
          <w:szCs w:val="24"/>
        </w:rPr>
      </w:pPr>
      <w:r>
        <w:rPr>
          <w:rFonts w:ascii="Arial" w:hAnsi="Arial"/>
          <w:sz w:val="20"/>
          <w:szCs w:val="24"/>
        </w:rPr>
        <w:t>Basis rubrics research proposal</w:t>
      </w:r>
    </w:p>
    <w:p w:rsidR="00A90E8B" w:rsidRDefault="00A90E8B" w:rsidP="00A90E8B"/>
    <w:p w:rsidR="00A90E8B" w:rsidRPr="00A90E8B" w:rsidRDefault="00A90E8B" w:rsidP="00A90E8B">
      <w:r>
        <w:t xml:space="preserve">Te zijner tijd zullen in deze bijlage de definitieve (generieke) beoordelingsformulieren en andere toetsinstrumenten opgenomen worden.  </w:t>
      </w:r>
      <w:bookmarkStart w:id="122" w:name="_GoBack"/>
      <w:bookmarkEnd w:id="122"/>
    </w:p>
    <w:p w:rsidR="00EC1BF8" w:rsidRDefault="00EC1BF8" w:rsidP="00EC1BF8"/>
    <w:p w:rsidR="00EC1BF8" w:rsidRDefault="00EC1BF8" w:rsidP="00EC1BF8"/>
    <w:p w:rsidR="00EC1BF8" w:rsidRDefault="00EC1BF8" w:rsidP="00EC1BF8"/>
    <w:p w:rsidR="00EC1BF8" w:rsidRDefault="00EC1BF8" w:rsidP="00EC1BF8"/>
    <w:p w:rsidR="00EC1BF8" w:rsidRDefault="00EC1BF8" w:rsidP="00EC1BF8"/>
    <w:p w:rsidR="00EC1BF8" w:rsidRDefault="00EC1BF8" w:rsidP="00EC1BF8"/>
    <w:p w:rsidR="00EC1BF8" w:rsidRDefault="00EC1BF8" w:rsidP="00EC1BF8"/>
    <w:p w:rsidR="00EC1BF8" w:rsidRDefault="00EC1BF8" w:rsidP="00EC1BF8"/>
    <w:p w:rsidR="00EC1BF8" w:rsidRDefault="00EC1BF8" w:rsidP="00EC1BF8"/>
    <w:p w:rsidR="00EC1BF8" w:rsidRDefault="00EC1BF8" w:rsidP="00EC1BF8"/>
    <w:p w:rsidR="00EC1BF8" w:rsidRDefault="00EC1BF8" w:rsidP="00EC1BF8"/>
    <w:p w:rsidR="00EC1BF8" w:rsidRDefault="00EC1BF8" w:rsidP="00EC1BF8"/>
    <w:p w:rsidR="00EC1BF8" w:rsidRDefault="00EC1BF8" w:rsidP="00EC1BF8"/>
    <w:p w:rsidR="00EC1BF8" w:rsidRDefault="00EC1BF8" w:rsidP="00EC1BF8"/>
    <w:p w:rsidR="00EC1BF8" w:rsidRDefault="00EC1BF8" w:rsidP="00EC1BF8"/>
    <w:p w:rsidR="00EC1BF8" w:rsidRDefault="00EC1BF8" w:rsidP="00EC1BF8"/>
    <w:p w:rsidR="00EC1BF8" w:rsidRDefault="00EC1BF8" w:rsidP="00EC1BF8"/>
    <w:p w:rsidR="00EC1BF8" w:rsidRDefault="00EC1BF8" w:rsidP="00EC1BF8"/>
    <w:p w:rsidR="00EC1BF8" w:rsidRDefault="00EC1BF8" w:rsidP="00EC1BF8"/>
    <w:p w:rsidR="00EC1BF8" w:rsidRDefault="00EC1BF8" w:rsidP="00EC1BF8"/>
    <w:p w:rsidR="00EC1BF8" w:rsidRDefault="00EC1BF8" w:rsidP="00EC1BF8"/>
    <w:p w:rsidR="00EC1BF8" w:rsidRDefault="00EC1BF8" w:rsidP="00EC1BF8"/>
    <w:p w:rsidR="00EC1BF8" w:rsidRDefault="00EC1BF8" w:rsidP="00EC1BF8"/>
    <w:p w:rsidR="00EC1BF8" w:rsidRDefault="00EC1BF8" w:rsidP="00EC1BF8"/>
    <w:p w:rsidR="00EC1BF8" w:rsidRDefault="00EC1BF8" w:rsidP="00EC1BF8"/>
    <w:p w:rsidR="00EC1BF8" w:rsidRDefault="00EC1BF8" w:rsidP="00EC1BF8"/>
    <w:p w:rsidR="00070D3F" w:rsidRDefault="00070D3F" w:rsidP="00EC1BF8"/>
    <w:p w:rsidR="00070D3F" w:rsidRDefault="00070D3F" w:rsidP="00EC1BF8"/>
    <w:p w:rsidR="00070D3F" w:rsidRDefault="00070D3F" w:rsidP="00EC1BF8">
      <w:pPr>
        <w:sectPr w:rsidR="00070D3F" w:rsidSect="001B44E1">
          <w:pgSz w:w="11907" w:h="16839" w:code="9"/>
          <w:pgMar w:top="1440" w:right="1080" w:bottom="1440" w:left="1080" w:header="709" w:footer="1417" w:gutter="0"/>
          <w:cols w:space="708"/>
          <w:docGrid w:linePitch="360"/>
        </w:sectPr>
      </w:pPr>
    </w:p>
    <w:p w:rsidR="00070D3F" w:rsidRDefault="00070D3F" w:rsidP="00EC1BF8"/>
    <w:p w:rsidR="00070D3F" w:rsidRDefault="00070D3F" w:rsidP="00EC1BF8"/>
    <w:p w:rsidR="00070D3F" w:rsidRDefault="00070D3F" w:rsidP="00070D3F">
      <w:pPr>
        <w:pStyle w:val="Heading1"/>
        <w:numPr>
          <w:ilvl w:val="0"/>
          <w:numId w:val="0"/>
        </w:numPr>
        <w:ind w:left="432"/>
      </w:pPr>
      <w:bookmarkStart w:id="123" w:name="_Toc467057269"/>
      <w:r w:rsidRPr="009413BA">
        <w:t>format beoordeling s</w:t>
      </w:r>
      <w:r>
        <w:t>tage</w:t>
      </w:r>
      <w:bookmarkEnd w:id="123"/>
    </w:p>
    <w:tbl>
      <w:tblPr>
        <w:tblStyle w:val="TableGrid"/>
        <w:tblW w:w="5000" w:type="pct"/>
        <w:shd w:val="clear" w:color="auto" w:fill="5BAE84"/>
        <w:tblLayout w:type="fixed"/>
        <w:tblLook w:val="04A0" w:firstRow="1" w:lastRow="0" w:firstColumn="1" w:lastColumn="0" w:noHBand="0" w:noVBand="1"/>
      </w:tblPr>
      <w:tblGrid>
        <w:gridCol w:w="3228"/>
        <w:gridCol w:w="2390"/>
        <w:gridCol w:w="3108"/>
        <w:gridCol w:w="2544"/>
        <w:gridCol w:w="2905"/>
      </w:tblGrid>
      <w:tr w:rsidR="00070D3F" w:rsidRPr="004B6341" w:rsidTr="00C30A4E">
        <w:trPr>
          <w:trHeight w:val="608"/>
        </w:trPr>
        <w:tc>
          <w:tcPr>
            <w:tcW w:w="3239" w:type="dxa"/>
            <w:vMerge w:val="restart"/>
            <w:shd w:val="clear" w:color="auto" w:fill="4CA171"/>
            <w:vAlign w:val="center"/>
          </w:tcPr>
          <w:p w:rsidR="00070D3F" w:rsidRPr="004B6341" w:rsidRDefault="00070D3F" w:rsidP="00C30A4E">
            <w:pPr>
              <w:pStyle w:val="MatrixHeaders"/>
              <w:rPr>
                <w:szCs w:val="22"/>
                <w:lang w:val="nl-NL"/>
              </w:rPr>
            </w:pPr>
            <w:r w:rsidRPr="004B6341">
              <w:rPr>
                <w:szCs w:val="22"/>
                <w:lang w:val="nl-NL"/>
              </w:rPr>
              <w:t>Beoordelingsmatrix</w:t>
            </w:r>
            <w:r w:rsidRPr="004B6341">
              <w:rPr>
                <w:szCs w:val="22"/>
                <w:lang w:val="nl-NL"/>
              </w:rPr>
              <w:br/>
              <w:t>INTERNSHIP</w:t>
            </w:r>
            <w:r>
              <w:rPr>
                <w:szCs w:val="22"/>
                <w:lang w:val="nl-NL"/>
              </w:rPr>
              <w:t xml:space="preserve"> 1</w:t>
            </w:r>
          </w:p>
        </w:tc>
        <w:tc>
          <w:tcPr>
            <w:tcW w:w="2398" w:type="dxa"/>
            <w:shd w:val="clear" w:color="auto" w:fill="4CA171"/>
            <w:vAlign w:val="center"/>
          </w:tcPr>
          <w:p w:rsidR="00070D3F" w:rsidRPr="004B6341" w:rsidRDefault="00070D3F" w:rsidP="00C30A4E">
            <w:pPr>
              <w:pStyle w:val="MatrixHitem"/>
              <w:rPr>
                <w:sz w:val="22"/>
                <w:szCs w:val="22"/>
              </w:rPr>
            </w:pPr>
            <w:r w:rsidRPr="004B6341">
              <w:rPr>
                <w:sz w:val="22"/>
                <w:szCs w:val="22"/>
              </w:rPr>
              <w:t>Onderdeel:</w:t>
            </w:r>
          </w:p>
        </w:tc>
        <w:tc>
          <w:tcPr>
            <w:tcW w:w="3118" w:type="dxa"/>
            <w:tcBorders>
              <w:bottom w:val="single" w:sz="4" w:space="0" w:color="auto"/>
            </w:tcBorders>
            <w:shd w:val="clear" w:color="auto" w:fill="4CA171"/>
            <w:vAlign w:val="center"/>
          </w:tcPr>
          <w:p w:rsidR="00070D3F" w:rsidRPr="004B6341" w:rsidRDefault="00070D3F" w:rsidP="00C30A4E">
            <w:pPr>
              <w:pStyle w:val="MatrixHeaders"/>
              <w:rPr>
                <w:szCs w:val="22"/>
                <w:lang w:val="nl-NL"/>
              </w:rPr>
            </w:pPr>
            <w:r>
              <w:rPr>
                <w:szCs w:val="22"/>
                <w:lang w:val="nl-NL"/>
              </w:rPr>
              <w:t>KPB-1</w:t>
            </w:r>
          </w:p>
        </w:tc>
        <w:tc>
          <w:tcPr>
            <w:tcW w:w="2552" w:type="dxa"/>
            <w:tcBorders>
              <w:bottom w:val="single" w:sz="4" w:space="0" w:color="auto"/>
            </w:tcBorders>
            <w:shd w:val="clear" w:color="auto" w:fill="4CA171"/>
            <w:vAlign w:val="center"/>
          </w:tcPr>
          <w:p w:rsidR="00070D3F" w:rsidRPr="004B6341" w:rsidRDefault="00070D3F" w:rsidP="00C30A4E">
            <w:pPr>
              <w:pStyle w:val="MatrixHitem"/>
              <w:rPr>
                <w:sz w:val="22"/>
                <w:szCs w:val="22"/>
              </w:rPr>
            </w:pPr>
            <w:r w:rsidRPr="004B6341">
              <w:rPr>
                <w:sz w:val="22"/>
                <w:szCs w:val="22"/>
              </w:rPr>
              <w:t>Te beoordelen door:</w:t>
            </w:r>
          </w:p>
        </w:tc>
        <w:tc>
          <w:tcPr>
            <w:tcW w:w="2915" w:type="dxa"/>
            <w:tcBorders>
              <w:bottom w:val="single" w:sz="4" w:space="0" w:color="auto"/>
            </w:tcBorders>
            <w:shd w:val="clear" w:color="auto" w:fill="4CA171"/>
            <w:vAlign w:val="center"/>
          </w:tcPr>
          <w:p w:rsidR="00070D3F" w:rsidRPr="004B6341" w:rsidRDefault="00070D3F" w:rsidP="00C30A4E">
            <w:pPr>
              <w:pStyle w:val="MatrixHeaders"/>
              <w:rPr>
                <w:szCs w:val="22"/>
                <w:lang w:val="nl-NL"/>
              </w:rPr>
            </w:pPr>
          </w:p>
        </w:tc>
      </w:tr>
      <w:tr w:rsidR="00070D3F" w:rsidRPr="004B6341" w:rsidTr="00C30A4E">
        <w:trPr>
          <w:trHeight w:val="392"/>
        </w:trPr>
        <w:tc>
          <w:tcPr>
            <w:tcW w:w="3239" w:type="dxa"/>
            <w:vMerge/>
            <w:shd w:val="clear" w:color="auto" w:fill="4CA171"/>
          </w:tcPr>
          <w:p w:rsidR="00070D3F" w:rsidRPr="004B6341" w:rsidRDefault="00070D3F" w:rsidP="00C30A4E">
            <w:pPr>
              <w:pStyle w:val="MatrixHeaders"/>
              <w:rPr>
                <w:rStyle w:val="LDE-Kop03Teken"/>
                <w:szCs w:val="22"/>
                <w:lang w:val="nl-NL"/>
              </w:rPr>
            </w:pPr>
          </w:p>
        </w:tc>
        <w:tc>
          <w:tcPr>
            <w:tcW w:w="2398" w:type="dxa"/>
            <w:shd w:val="clear" w:color="auto" w:fill="4CA171"/>
            <w:vAlign w:val="center"/>
          </w:tcPr>
          <w:p w:rsidR="00070D3F" w:rsidRPr="004B6341" w:rsidRDefault="00070D3F" w:rsidP="00C30A4E">
            <w:pPr>
              <w:pStyle w:val="MatrixHitem"/>
              <w:rPr>
                <w:sz w:val="22"/>
                <w:szCs w:val="22"/>
              </w:rPr>
            </w:pPr>
            <w:r w:rsidRPr="004B6341">
              <w:rPr>
                <w:sz w:val="22"/>
                <w:szCs w:val="22"/>
              </w:rPr>
              <w:t>Groepsnummer:</w:t>
            </w:r>
          </w:p>
        </w:tc>
        <w:tc>
          <w:tcPr>
            <w:tcW w:w="3118" w:type="dxa"/>
            <w:shd w:val="clear" w:color="auto" w:fill="4CA171"/>
            <w:vAlign w:val="center"/>
          </w:tcPr>
          <w:p w:rsidR="00070D3F" w:rsidRPr="004B6341" w:rsidRDefault="00070D3F" w:rsidP="00C30A4E">
            <w:pPr>
              <w:pStyle w:val="MatrixHeaders"/>
              <w:rPr>
                <w:szCs w:val="22"/>
                <w:lang w:val="nl-NL"/>
              </w:rPr>
            </w:pPr>
          </w:p>
        </w:tc>
        <w:tc>
          <w:tcPr>
            <w:tcW w:w="2552" w:type="dxa"/>
            <w:shd w:val="clear" w:color="auto" w:fill="4CA171"/>
            <w:vAlign w:val="center"/>
          </w:tcPr>
          <w:p w:rsidR="00070D3F" w:rsidRPr="004B6341" w:rsidRDefault="00070D3F" w:rsidP="00C30A4E">
            <w:pPr>
              <w:pStyle w:val="MatrixHitem"/>
              <w:rPr>
                <w:sz w:val="22"/>
                <w:szCs w:val="22"/>
              </w:rPr>
            </w:pPr>
            <w:r>
              <w:rPr>
                <w:sz w:val="22"/>
                <w:szCs w:val="22"/>
              </w:rPr>
              <w:t>Naam beoordeelde</w:t>
            </w:r>
            <w:r w:rsidRPr="004B6341">
              <w:rPr>
                <w:sz w:val="22"/>
                <w:szCs w:val="22"/>
              </w:rPr>
              <w:t>:</w:t>
            </w:r>
          </w:p>
        </w:tc>
        <w:tc>
          <w:tcPr>
            <w:tcW w:w="2915" w:type="dxa"/>
            <w:shd w:val="clear" w:color="auto" w:fill="4CA171"/>
            <w:vAlign w:val="center"/>
          </w:tcPr>
          <w:p w:rsidR="00070D3F" w:rsidRPr="004B6341" w:rsidRDefault="00070D3F" w:rsidP="00C30A4E">
            <w:pPr>
              <w:pStyle w:val="MatrixHeaders"/>
              <w:rPr>
                <w:szCs w:val="22"/>
                <w:lang w:val="nl-NL"/>
              </w:rPr>
            </w:pPr>
          </w:p>
        </w:tc>
      </w:tr>
    </w:tbl>
    <w:p w:rsidR="00070D3F" w:rsidRDefault="00070D3F" w:rsidP="00070D3F"/>
    <w:tbl>
      <w:tblPr>
        <w:tblStyle w:val="TableGrid"/>
        <w:tblW w:w="14283" w:type="dxa"/>
        <w:tblLayout w:type="fixed"/>
        <w:tblLook w:val="04A0" w:firstRow="1" w:lastRow="0" w:firstColumn="1" w:lastColumn="0" w:noHBand="0" w:noVBand="1"/>
      </w:tblPr>
      <w:tblGrid>
        <w:gridCol w:w="2376"/>
        <w:gridCol w:w="2410"/>
        <w:gridCol w:w="2268"/>
        <w:gridCol w:w="851"/>
        <w:gridCol w:w="132"/>
        <w:gridCol w:w="1852"/>
        <w:gridCol w:w="308"/>
        <w:gridCol w:w="401"/>
        <w:gridCol w:w="2126"/>
        <w:gridCol w:w="1559"/>
      </w:tblGrid>
      <w:tr w:rsidR="00070D3F" w:rsidRPr="004B6341" w:rsidTr="00C30A4E">
        <w:tc>
          <w:tcPr>
            <w:tcW w:w="4786" w:type="dxa"/>
            <w:gridSpan w:val="2"/>
            <w:tcBorders>
              <w:top w:val="nil"/>
              <w:left w:val="nil"/>
              <w:bottom w:val="single" w:sz="18" w:space="0" w:color="auto"/>
              <w:right w:val="single" w:sz="18" w:space="0" w:color="auto"/>
            </w:tcBorders>
          </w:tcPr>
          <w:p w:rsidR="00070D3F" w:rsidRPr="004B6341" w:rsidRDefault="00070D3F" w:rsidP="00C30A4E">
            <w:pPr>
              <w:rPr>
                <w:rFonts w:cs="Arial"/>
                <w:b/>
                <w:szCs w:val="20"/>
              </w:rPr>
            </w:pPr>
          </w:p>
        </w:tc>
        <w:tc>
          <w:tcPr>
            <w:tcW w:w="3251" w:type="dxa"/>
            <w:gridSpan w:val="3"/>
            <w:tcBorders>
              <w:top w:val="single" w:sz="18" w:space="0" w:color="auto"/>
              <w:left w:val="single" w:sz="18" w:space="0" w:color="auto"/>
              <w:bottom w:val="single" w:sz="18" w:space="0" w:color="auto"/>
              <w:right w:val="single" w:sz="24" w:space="0" w:color="FFFFFF" w:themeColor="background1"/>
            </w:tcBorders>
            <w:shd w:val="clear" w:color="auto" w:fill="FFFFFF" w:themeFill="background1"/>
          </w:tcPr>
          <w:p w:rsidR="00070D3F" w:rsidRPr="004B6341" w:rsidRDefault="00070D3F" w:rsidP="00C30A4E">
            <w:pPr>
              <w:rPr>
                <w:rFonts w:cs="Arial"/>
                <w:b/>
                <w:szCs w:val="20"/>
              </w:rPr>
            </w:pPr>
            <w:r w:rsidRPr="004B6341">
              <w:rPr>
                <w:rFonts w:cs="Arial"/>
                <w:b/>
                <w:szCs w:val="20"/>
              </w:rPr>
              <w:t xml:space="preserve">Onder niveau </w:t>
            </w:r>
          </w:p>
        </w:tc>
        <w:tc>
          <w:tcPr>
            <w:tcW w:w="2160" w:type="dxa"/>
            <w:gridSpan w:val="2"/>
            <w:tcBorders>
              <w:top w:val="single" w:sz="18" w:space="0" w:color="auto"/>
              <w:left w:val="single" w:sz="24" w:space="0" w:color="FFFFFF" w:themeColor="background1"/>
              <w:bottom w:val="single" w:sz="18" w:space="0" w:color="auto"/>
              <w:right w:val="single" w:sz="24" w:space="0" w:color="FFFFFF" w:themeColor="background1"/>
            </w:tcBorders>
            <w:shd w:val="clear" w:color="auto" w:fill="FFFFFF" w:themeFill="background1"/>
          </w:tcPr>
          <w:p w:rsidR="00070D3F" w:rsidRPr="004B6341" w:rsidRDefault="00070D3F" w:rsidP="00C30A4E">
            <w:pPr>
              <w:jc w:val="center"/>
              <w:rPr>
                <w:rFonts w:cs="Arial"/>
                <w:b/>
                <w:szCs w:val="20"/>
              </w:rPr>
            </w:pPr>
            <w:r w:rsidRPr="004B6341">
              <w:rPr>
                <w:rFonts w:cs="Arial"/>
                <w:b/>
                <w:szCs w:val="20"/>
              </w:rPr>
              <w:t>Op niveau</w:t>
            </w:r>
          </w:p>
        </w:tc>
        <w:tc>
          <w:tcPr>
            <w:tcW w:w="2527" w:type="dxa"/>
            <w:gridSpan w:val="2"/>
            <w:tcBorders>
              <w:top w:val="single" w:sz="18" w:space="0" w:color="auto"/>
              <w:left w:val="single" w:sz="24" w:space="0" w:color="FFFFFF" w:themeColor="background1"/>
              <w:bottom w:val="single" w:sz="18" w:space="0" w:color="auto"/>
              <w:right w:val="single" w:sz="18" w:space="0" w:color="auto"/>
            </w:tcBorders>
            <w:shd w:val="clear" w:color="auto" w:fill="FFFFFF" w:themeFill="background1"/>
            <w:vAlign w:val="center"/>
          </w:tcPr>
          <w:p w:rsidR="00070D3F" w:rsidRPr="004B6341" w:rsidRDefault="00070D3F" w:rsidP="00C30A4E">
            <w:pPr>
              <w:jc w:val="right"/>
              <w:rPr>
                <w:rFonts w:cs="Arial"/>
                <w:b/>
                <w:szCs w:val="20"/>
              </w:rPr>
            </w:pPr>
            <w:r w:rsidRPr="004B6341">
              <w:rPr>
                <w:rFonts w:cs="Arial"/>
                <w:b/>
                <w:szCs w:val="20"/>
              </w:rPr>
              <w:t>Boven niveau</w:t>
            </w:r>
          </w:p>
        </w:tc>
        <w:tc>
          <w:tcPr>
            <w:tcW w:w="1559" w:type="dxa"/>
            <w:vMerge w:val="restart"/>
            <w:tcBorders>
              <w:top w:val="single" w:sz="18" w:space="0" w:color="auto"/>
              <w:left w:val="single" w:sz="18" w:space="0" w:color="auto"/>
              <w:right w:val="single" w:sz="18" w:space="0" w:color="auto"/>
            </w:tcBorders>
            <w:shd w:val="clear" w:color="auto" w:fill="FFFFFF" w:themeFill="background1"/>
            <w:vAlign w:val="center"/>
          </w:tcPr>
          <w:p w:rsidR="00070D3F" w:rsidRDefault="00070D3F" w:rsidP="00C30A4E">
            <w:pPr>
              <w:jc w:val="center"/>
              <w:rPr>
                <w:rFonts w:cs="Arial"/>
                <w:b/>
                <w:szCs w:val="20"/>
              </w:rPr>
            </w:pPr>
            <w:r w:rsidRPr="004B6341">
              <w:rPr>
                <w:rFonts w:cs="Arial"/>
                <w:b/>
                <w:szCs w:val="20"/>
              </w:rPr>
              <w:t>Beoordeling</w:t>
            </w:r>
          </w:p>
          <w:p w:rsidR="00070D3F" w:rsidRPr="004B6341" w:rsidRDefault="00070D3F" w:rsidP="00C30A4E">
            <w:pPr>
              <w:jc w:val="center"/>
              <w:rPr>
                <w:rFonts w:cs="Arial"/>
                <w:b/>
                <w:szCs w:val="20"/>
              </w:rPr>
            </w:pPr>
            <w:r>
              <w:rPr>
                <w:rFonts w:cs="Arial"/>
                <w:b/>
                <w:szCs w:val="20"/>
              </w:rPr>
              <w:t>(1-5)</w:t>
            </w:r>
          </w:p>
        </w:tc>
      </w:tr>
      <w:tr w:rsidR="00070D3F" w:rsidRPr="004B6341" w:rsidTr="00C30A4E">
        <w:tc>
          <w:tcPr>
            <w:tcW w:w="2376" w:type="dxa"/>
            <w:tcBorders>
              <w:top w:val="single" w:sz="18" w:space="0" w:color="auto"/>
              <w:left w:val="single" w:sz="18" w:space="0" w:color="auto"/>
              <w:bottom w:val="single" w:sz="18" w:space="0" w:color="auto"/>
              <w:right w:val="single" w:sz="18" w:space="0" w:color="auto"/>
            </w:tcBorders>
          </w:tcPr>
          <w:p w:rsidR="00070D3F" w:rsidRPr="004B6341" w:rsidRDefault="00070D3F" w:rsidP="00C30A4E">
            <w:pPr>
              <w:rPr>
                <w:rFonts w:cs="Arial"/>
                <w:b/>
                <w:szCs w:val="20"/>
              </w:rPr>
            </w:pPr>
            <w:r w:rsidRPr="004B6341">
              <w:rPr>
                <w:rFonts w:cs="Arial"/>
                <w:b/>
                <w:szCs w:val="20"/>
              </w:rPr>
              <w:t>Rol</w:t>
            </w:r>
          </w:p>
        </w:tc>
        <w:tc>
          <w:tcPr>
            <w:tcW w:w="2410" w:type="dxa"/>
            <w:tcBorders>
              <w:top w:val="single" w:sz="18" w:space="0" w:color="auto"/>
              <w:left w:val="single" w:sz="18" w:space="0" w:color="auto"/>
              <w:bottom w:val="single" w:sz="18" w:space="0" w:color="auto"/>
              <w:right w:val="single" w:sz="18" w:space="0" w:color="auto"/>
            </w:tcBorders>
          </w:tcPr>
          <w:p w:rsidR="00070D3F" w:rsidRPr="004B6341" w:rsidRDefault="00070D3F" w:rsidP="00C30A4E">
            <w:pPr>
              <w:rPr>
                <w:rFonts w:cs="Arial"/>
                <w:b/>
                <w:szCs w:val="20"/>
              </w:rPr>
            </w:pPr>
            <w:r w:rsidRPr="004B6341">
              <w:rPr>
                <w:rFonts w:cs="Arial"/>
                <w:b/>
                <w:szCs w:val="20"/>
              </w:rPr>
              <w:t>C</w:t>
            </w:r>
            <w:r>
              <w:rPr>
                <w:rFonts w:cs="Arial"/>
                <w:b/>
                <w:szCs w:val="20"/>
              </w:rPr>
              <w:t>riterium</w:t>
            </w:r>
          </w:p>
        </w:tc>
        <w:tc>
          <w:tcPr>
            <w:tcW w:w="2268" w:type="dxa"/>
            <w:tcBorders>
              <w:top w:val="single" w:sz="18" w:space="0" w:color="auto"/>
              <w:left w:val="single" w:sz="18" w:space="0" w:color="auto"/>
              <w:bottom w:val="single" w:sz="18" w:space="0" w:color="auto"/>
              <w:right w:val="single" w:sz="8" w:space="0" w:color="FFFFFF" w:themeColor="background1"/>
            </w:tcBorders>
          </w:tcPr>
          <w:p w:rsidR="00070D3F" w:rsidRPr="004B6341" w:rsidRDefault="00070D3F" w:rsidP="00C30A4E">
            <w:pPr>
              <w:jc w:val="center"/>
              <w:rPr>
                <w:rFonts w:cs="Arial"/>
                <w:b/>
                <w:szCs w:val="20"/>
              </w:rPr>
            </w:pPr>
            <w:r>
              <w:rPr>
                <w:rFonts w:cs="Arial"/>
                <w:b/>
                <w:szCs w:val="20"/>
              </w:rPr>
              <w:t xml:space="preserve">Rubric - </w:t>
            </w:r>
            <w:r w:rsidRPr="004B6341">
              <w:rPr>
                <w:rFonts w:cs="Arial"/>
                <w:b/>
                <w:szCs w:val="20"/>
              </w:rPr>
              <w:t>1</w:t>
            </w:r>
          </w:p>
        </w:tc>
        <w:tc>
          <w:tcPr>
            <w:tcW w:w="851" w:type="dxa"/>
            <w:tcBorders>
              <w:top w:val="single" w:sz="18" w:space="0" w:color="auto"/>
              <w:left w:val="single" w:sz="8" w:space="0" w:color="FFFFFF" w:themeColor="background1"/>
              <w:bottom w:val="single" w:sz="18" w:space="0" w:color="auto"/>
              <w:right w:val="single" w:sz="8" w:space="0" w:color="FFFFFF" w:themeColor="background1"/>
            </w:tcBorders>
          </w:tcPr>
          <w:p w:rsidR="00070D3F" w:rsidRPr="004B6341" w:rsidRDefault="00070D3F" w:rsidP="00C30A4E">
            <w:pPr>
              <w:jc w:val="center"/>
              <w:rPr>
                <w:rFonts w:cs="Arial"/>
                <w:b/>
                <w:szCs w:val="20"/>
              </w:rPr>
            </w:pPr>
            <w:r w:rsidRPr="004B6341">
              <w:rPr>
                <w:rFonts w:cs="Arial"/>
                <w:b/>
                <w:szCs w:val="20"/>
              </w:rPr>
              <w:t>2</w:t>
            </w:r>
          </w:p>
        </w:tc>
        <w:tc>
          <w:tcPr>
            <w:tcW w:w="1984" w:type="dxa"/>
            <w:gridSpan w:val="2"/>
            <w:tcBorders>
              <w:top w:val="single" w:sz="18" w:space="0" w:color="auto"/>
              <w:left w:val="single" w:sz="8" w:space="0" w:color="FFFFFF" w:themeColor="background1"/>
              <w:bottom w:val="single" w:sz="18" w:space="0" w:color="auto"/>
              <w:right w:val="single" w:sz="8" w:space="0" w:color="FFFFFF" w:themeColor="background1"/>
            </w:tcBorders>
          </w:tcPr>
          <w:p w:rsidR="00070D3F" w:rsidRPr="004B6341" w:rsidRDefault="00070D3F" w:rsidP="00C30A4E">
            <w:pPr>
              <w:jc w:val="center"/>
              <w:rPr>
                <w:rFonts w:cs="Arial"/>
                <w:b/>
                <w:szCs w:val="20"/>
              </w:rPr>
            </w:pPr>
            <w:r>
              <w:rPr>
                <w:rFonts w:cs="Arial"/>
                <w:b/>
                <w:szCs w:val="20"/>
              </w:rPr>
              <w:t xml:space="preserve">Rubric - </w:t>
            </w:r>
            <w:r w:rsidRPr="004B6341">
              <w:rPr>
                <w:rFonts w:cs="Arial"/>
                <w:b/>
                <w:szCs w:val="20"/>
              </w:rPr>
              <w:t>3</w:t>
            </w:r>
          </w:p>
        </w:tc>
        <w:tc>
          <w:tcPr>
            <w:tcW w:w="709" w:type="dxa"/>
            <w:gridSpan w:val="2"/>
            <w:tcBorders>
              <w:top w:val="single" w:sz="18" w:space="0" w:color="auto"/>
              <w:left w:val="single" w:sz="8" w:space="0" w:color="FFFFFF" w:themeColor="background1"/>
              <w:bottom w:val="single" w:sz="18" w:space="0" w:color="auto"/>
              <w:right w:val="single" w:sz="8" w:space="0" w:color="FFFFFF" w:themeColor="background1"/>
            </w:tcBorders>
          </w:tcPr>
          <w:p w:rsidR="00070D3F" w:rsidRPr="004B6341" w:rsidRDefault="00070D3F" w:rsidP="00C30A4E">
            <w:pPr>
              <w:jc w:val="center"/>
              <w:rPr>
                <w:rFonts w:cs="Arial"/>
                <w:b/>
                <w:szCs w:val="20"/>
              </w:rPr>
            </w:pPr>
            <w:r w:rsidRPr="004B6341">
              <w:rPr>
                <w:rFonts w:cs="Arial"/>
                <w:b/>
                <w:szCs w:val="20"/>
              </w:rPr>
              <w:t>4</w:t>
            </w:r>
          </w:p>
        </w:tc>
        <w:tc>
          <w:tcPr>
            <w:tcW w:w="2126" w:type="dxa"/>
            <w:tcBorders>
              <w:top w:val="single" w:sz="18" w:space="0" w:color="auto"/>
              <w:left w:val="single" w:sz="8" w:space="0" w:color="FFFFFF" w:themeColor="background1"/>
              <w:bottom w:val="single" w:sz="18" w:space="0" w:color="auto"/>
              <w:right w:val="single" w:sz="18" w:space="0" w:color="auto"/>
            </w:tcBorders>
          </w:tcPr>
          <w:p w:rsidR="00070D3F" w:rsidRPr="004B6341" w:rsidRDefault="00070D3F" w:rsidP="00C30A4E">
            <w:pPr>
              <w:jc w:val="center"/>
              <w:rPr>
                <w:rFonts w:cs="Arial"/>
                <w:b/>
                <w:szCs w:val="20"/>
              </w:rPr>
            </w:pPr>
            <w:r>
              <w:rPr>
                <w:rFonts w:cs="Arial"/>
                <w:b/>
                <w:szCs w:val="20"/>
              </w:rPr>
              <w:t xml:space="preserve">Rubric - </w:t>
            </w:r>
            <w:r w:rsidRPr="004B6341">
              <w:rPr>
                <w:rFonts w:cs="Arial"/>
                <w:b/>
                <w:szCs w:val="20"/>
              </w:rPr>
              <w:t>5</w:t>
            </w:r>
          </w:p>
        </w:tc>
        <w:tc>
          <w:tcPr>
            <w:tcW w:w="1559" w:type="dxa"/>
            <w:vMerge/>
            <w:tcBorders>
              <w:left w:val="single" w:sz="18" w:space="0" w:color="auto"/>
              <w:bottom w:val="single" w:sz="18" w:space="0" w:color="auto"/>
              <w:right w:val="single" w:sz="18" w:space="0" w:color="auto"/>
            </w:tcBorders>
          </w:tcPr>
          <w:p w:rsidR="00070D3F" w:rsidRPr="004B6341" w:rsidRDefault="00070D3F" w:rsidP="00C30A4E">
            <w:pPr>
              <w:jc w:val="center"/>
              <w:rPr>
                <w:rFonts w:cs="Arial"/>
                <w:b/>
                <w:szCs w:val="20"/>
              </w:rPr>
            </w:pPr>
          </w:p>
        </w:tc>
      </w:tr>
      <w:tr w:rsidR="00070D3F" w:rsidRPr="004B6341" w:rsidTr="00C30A4E">
        <w:tc>
          <w:tcPr>
            <w:tcW w:w="2376" w:type="dxa"/>
            <w:tcBorders>
              <w:top w:val="single" w:sz="18" w:space="0" w:color="auto"/>
              <w:left w:val="single" w:sz="18" w:space="0" w:color="auto"/>
              <w:bottom w:val="single" w:sz="18" w:space="0" w:color="auto"/>
              <w:right w:val="single" w:sz="18" w:space="0" w:color="auto"/>
            </w:tcBorders>
          </w:tcPr>
          <w:p w:rsidR="00070D3F" w:rsidRPr="004B6341" w:rsidRDefault="00070D3F" w:rsidP="00C30A4E">
            <w:pPr>
              <w:rPr>
                <w:rFonts w:cs="Arial"/>
                <w:szCs w:val="20"/>
              </w:rPr>
            </w:pPr>
            <w:r>
              <w:rPr>
                <w:rFonts w:cs="Arial"/>
                <w:szCs w:val="20"/>
              </w:rPr>
              <w:t>Tech-</w:t>
            </w:r>
            <w:r w:rsidRPr="004B6341">
              <w:rPr>
                <w:rFonts w:cs="Arial"/>
                <w:szCs w:val="20"/>
              </w:rPr>
              <w:t>Med deskundige</w:t>
            </w:r>
          </w:p>
        </w:tc>
        <w:tc>
          <w:tcPr>
            <w:tcW w:w="2410" w:type="dxa"/>
            <w:tcBorders>
              <w:top w:val="single" w:sz="18" w:space="0" w:color="auto"/>
              <w:left w:val="single" w:sz="18" w:space="0" w:color="auto"/>
              <w:right w:val="single" w:sz="18" w:space="0" w:color="auto"/>
            </w:tcBorders>
          </w:tcPr>
          <w:p w:rsidR="00070D3F" w:rsidRPr="004B6341" w:rsidRDefault="00070D3F" w:rsidP="00C30A4E">
            <w:pPr>
              <w:rPr>
                <w:rFonts w:cs="Arial"/>
                <w:szCs w:val="20"/>
              </w:rPr>
            </w:pPr>
          </w:p>
        </w:tc>
        <w:tc>
          <w:tcPr>
            <w:tcW w:w="2268" w:type="dxa"/>
            <w:tcBorders>
              <w:top w:val="single" w:sz="18" w:space="0" w:color="auto"/>
              <w:left w:val="single" w:sz="18" w:space="0" w:color="auto"/>
            </w:tcBorders>
          </w:tcPr>
          <w:p w:rsidR="00070D3F" w:rsidRPr="004B6341" w:rsidRDefault="00070D3F" w:rsidP="00C30A4E">
            <w:pPr>
              <w:rPr>
                <w:rFonts w:cs="Arial"/>
                <w:szCs w:val="20"/>
              </w:rPr>
            </w:pPr>
          </w:p>
        </w:tc>
        <w:tc>
          <w:tcPr>
            <w:tcW w:w="851" w:type="dxa"/>
            <w:tcBorders>
              <w:top w:val="single" w:sz="18" w:space="0" w:color="auto"/>
            </w:tcBorders>
          </w:tcPr>
          <w:p w:rsidR="00070D3F" w:rsidRPr="004B6341" w:rsidRDefault="00070D3F" w:rsidP="00C30A4E">
            <w:pPr>
              <w:rPr>
                <w:rFonts w:cs="Arial"/>
                <w:szCs w:val="20"/>
              </w:rPr>
            </w:pPr>
          </w:p>
        </w:tc>
        <w:tc>
          <w:tcPr>
            <w:tcW w:w="1984" w:type="dxa"/>
            <w:gridSpan w:val="2"/>
            <w:tcBorders>
              <w:top w:val="single" w:sz="18" w:space="0" w:color="auto"/>
            </w:tcBorders>
          </w:tcPr>
          <w:p w:rsidR="00070D3F" w:rsidRPr="004B6341" w:rsidRDefault="00070D3F" w:rsidP="00C30A4E">
            <w:pPr>
              <w:rPr>
                <w:rFonts w:cs="Arial"/>
                <w:szCs w:val="20"/>
              </w:rPr>
            </w:pPr>
          </w:p>
        </w:tc>
        <w:tc>
          <w:tcPr>
            <w:tcW w:w="709" w:type="dxa"/>
            <w:gridSpan w:val="2"/>
            <w:tcBorders>
              <w:top w:val="single" w:sz="18" w:space="0" w:color="auto"/>
            </w:tcBorders>
          </w:tcPr>
          <w:p w:rsidR="00070D3F" w:rsidRPr="004B6341" w:rsidRDefault="00070D3F" w:rsidP="00C30A4E">
            <w:pPr>
              <w:rPr>
                <w:rFonts w:cs="Arial"/>
                <w:szCs w:val="20"/>
              </w:rPr>
            </w:pPr>
          </w:p>
        </w:tc>
        <w:tc>
          <w:tcPr>
            <w:tcW w:w="2126" w:type="dxa"/>
            <w:tcBorders>
              <w:top w:val="single" w:sz="18" w:space="0" w:color="auto"/>
              <w:right w:val="single" w:sz="18" w:space="0" w:color="auto"/>
            </w:tcBorders>
          </w:tcPr>
          <w:p w:rsidR="00070D3F" w:rsidRPr="004B6341" w:rsidRDefault="00070D3F" w:rsidP="00C30A4E">
            <w:pPr>
              <w:rPr>
                <w:rFonts w:cs="Arial"/>
                <w:szCs w:val="20"/>
              </w:rPr>
            </w:pPr>
          </w:p>
        </w:tc>
        <w:tc>
          <w:tcPr>
            <w:tcW w:w="1559" w:type="dxa"/>
            <w:vMerge w:val="restart"/>
            <w:tcBorders>
              <w:top w:val="single" w:sz="18" w:space="0" w:color="auto"/>
              <w:left w:val="single" w:sz="18" w:space="0" w:color="auto"/>
              <w:right w:val="single" w:sz="18" w:space="0" w:color="auto"/>
            </w:tcBorders>
          </w:tcPr>
          <w:p w:rsidR="00070D3F" w:rsidRPr="004B6341" w:rsidRDefault="00070D3F" w:rsidP="00C30A4E">
            <w:pPr>
              <w:rPr>
                <w:rFonts w:cs="Arial"/>
                <w:szCs w:val="20"/>
              </w:rPr>
            </w:pPr>
          </w:p>
        </w:tc>
      </w:tr>
      <w:tr w:rsidR="00070D3F" w:rsidRPr="004B6341" w:rsidTr="00C30A4E">
        <w:tc>
          <w:tcPr>
            <w:tcW w:w="2376" w:type="dxa"/>
            <w:vMerge w:val="restart"/>
            <w:tcBorders>
              <w:top w:val="single" w:sz="18" w:space="0" w:color="auto"/>
              <w:left w:val="nil"/>
              <w:right w:val="single" w:sz="18" w:space="0" w:color="auto"/>
            </w:tcBorders>
          </w:tcPr>
          <w:p w:rsidR="00070D3F" w:rsidRPr="004B6341" w:rsidRDefault="00070D3F" w:rsidP="00C30A4E">
            <w:pPr>
              <w:rPr>
                <w:rFonts w:cs="Arial"/>
                <w:szCs w:val="20"/>
              </w:rPr>
            </w:pPr>
          </w:p>
        </w:tc>
        <w:tc>
          <w:tcPr>
            <w:tcW w:w="2410" w:type="dxa"/>
            <w:tcBorders>
              <w:left w:val="single" w:sz="18" w:space="0" w:color="auto"/>
              <w:right w:val="single" w:sz="18" w:space="0" w:color="auto"/>
            </w:tcBorders>
          </w:tcPr>
          <w:p w:rsidR="00070D3F" w:rsidRPr="004B6341" w:rsidRDefault="00070D3F" w:rsidP="00C30A4E">
            <w:pPr>
              <w:rPr>
                <w:rFonts w:cs="Arial"/>
                <w:szCs w:val="20"/>
              </w:rPr>
            </w:pPr>
          </w:p>
        </w:tc>
        <w:tc>
          <w:tcPr>
            <w:tcW w:w="2268" w:type="dxa"/>
            <w:tcBorders>
              <w:left w:val="single" w:sz="18" w:space="0" w:color="auto"/>
            </w:tcBorders>
          </w:tcPr>
          <w:p w:rsidR="00070D3F" w:rsidRPr="004B6341" w:rsidRDefault="00070D3F" w:rsidP="00C30A4E">
            <w:pPr>
              <w:rPr>
                <w:rFonts w:cs="Arial"/>
                <w:szCs w:val="20"/>
              </w:rPr>
            </w:pPr>
          </w:p>
        </w:tc>
        <w:tc>
          <w:tcPr>
            <w:tcW w:w="851" w:type="dxa"/>
          </w:tcPr>
          <w:p w:rsidR="00070D3F" w:rsidRPr="004B6341" w:rsidRDefault="00070D3F" w:rsidP="00C30A4E">
            <w:pPr>
              <w:rPr>
                <w:rFonts w:cs="Arial"/>
                <w:szCs w:val="20"/>
              </w:rPr>
            </w:pPr>
          </w:p>
        </w:tc>
        <w:tc>
          <w:tcPr>
            <w:tcW w:w="1984" w:type="dxa"/>
            <w:gridSpan w:val="2"/>
          </w:tcPr>
          <w:p w:rsidR="00070D3F" w:rsidRPr="004B6341" w:rsidRDefault="00070D3F" w:rsidP="00C30A4E">
            <w:pPr>
              <w:rPr>
                <w:rFonts w:cs="Arial"/>
                <w:szCs w:val="20"/>
              </w:rPr>
            </w:pPr>
          </w:p>
        </w:tc>
        <w:tc>
          <w:tcPr>
            <w:tcW w:w="709" w:type="dxa"/>
            <w:gridSpan w:val="2"/>
          </w:tcPr>
          <w:p w:rsidR="00070D3F" w:rsidRPr="004B6341" w:rsidRDefault="00070D3F" w:rsidP="00C30A4E">
            <w:pPr>
              <w:rPr>
                <w:rFonts w:cs="Arial"/>
                <w:szCs w:val="20"/>
              </w:rPr>
            </w:pPr>
          </w:p>
        </w:tc>
        <w:tc>
          <w:tcPr>
            <w:tcW w:w="2126" w:type="dxa"/>
            <w:tcBorders>
              <w:right w:val="single" w:sz="18" w:space="0" w:color="auto"/>
            </w:tcBorders>
          </w:tcPr>
          <w:p w:rsidR="00070D3F" w:rsidRPr="004B6341" w:rsidRDefault="00070D3F" w:rsidP="00C30A4E">
            <w:pPr>
              <w:rPr>
                <w:rFonts w:cs="Arial"/>
                <w:szCs w:val="20"/>
              </w:rPr>
            </w:pPr>
          </w:p>
        </w:tc>
        <w:tc>
          <w:tcPr>
            <w:tcW w:w="1559" w:type="dxa"/>
            <w:vMerge/>
            <w:tcBorders>
              <w:left w:val="single" w:sz="18" w:space="0" w:color="auto"/>
              <w:right w:val="single" w:sz="18" w:space="0" w:color="auto"/>
            </w:tcBorders>
          </w:tcPr>
          <w:p w:rsidR="00070D3F" w:rsidRPr="004B6341" w:rsidRDefault="00070D3F" w:rsidP="00C30A4E">
            <w:pPr>
              <w:rPr>
                <w:rFonts w:cs="Arial"/>
                <w:szCs w:val="20"/>
              </w:rPr>
            </w:pPr>
          </w:p>
        </w:tc>
      </w:tr>
      <w:tr w:rsidR="00070D3F" w:rsidRPr="004B6341" w:rsidTr="00C30A4E">
        <w:tc>
          <w:tcPr>
            <w:tcW w:w="2376" w:type="dxa"/>
            <w:vMerge/>
            <w:tcBorders>
              <w:left w:val="nil"/>
              <w:right w:val="single" w:sz="18" w:space="0" w:color="auto"/>
            </w:tcBorders>
          </w:tcPr>
          <w:p w:rsidR="00070D3F" w:rsidRPr="004B6341" w:rsidRDefault="00070D3F" w:rsidP="00C30A4E">
            <w:pPr>
              <w:rPr>
                <w:rFonts w:cs="Arial"/>
                <w:szCs w:val="20"/>
              </w:rPr>
            </w:pPr>
          </w:p>
        </w:tc>
        <w:tc>
          <w:tcPr>
            <w:tcW w:w="2410" w:type="dxa"/>
            <w:tcBorders>
              <w:left w:val="single" w:sz="18" w:space="0" w:color="auto"/>
              <w:right w:val="single" w:sz="18" w:space="0" w:color="auto"/>
            </w:tcBorders>
          </w:tcPr>
          <w:p w:rsidR="00070D3F" w:rsidRPr="004B6341" w:rsidRDefault="00070D3F" w:rsidP="00C30A4E">
            <w:pPr>
              <w:rPr>
                <w:rFonts w:cs="Arial"/>
                <w:szCs w:val="20"/>
              </w:rPr>
            </w:pPr>
          </w:p>
        </w:tc>
        <w:tc>
          <w:tcPr>
            <w:tcW w:w="2268" w:type="dxa"/>
            <w:tcBorders>
              <w:left w:val="single" w:sz="18" w:space="0" w:color="auto"/>
            </w:tcBorders>
          </w:tcPr>
          <w:p w:rsidR="00070D3F" w:rsidRPr="004B6341" w:rsidRDefault="00070D3F" w:rsidP="00C30A4E">
            <w:pPr>
              <w:rPr>
                <w:rFonts w:cs="Arial"/>
                <w:szCs w:val="20"/>
              </w:rPr>
            </w:pPr>
          </w:p>
        </w:tc>
        <w:tc>
          <w:tcPr>
            <w:tcW w:w="851" w:type="dxa"/>
          </w:tcPr>
          <w:p w:rsidR="00070D3F" w:rsidRPr="004B6341" w:rsidRDefault="00070D3F" w:rsidP="00C30A4E">
            <w:pPr>
              <w:rPr>
                <w:rFonts w:cs="Arial"/>
                <w:szCs w:val="20"/>
              </w:rPr>
            </w:pPr>
          </w:p>
        </w:tc>
        <w:tc>
          <w:tcPr>
            <w:tcW w:w="1984" w:type="dxa"/>
            <w:gridSpan w:val="2"/>
          </w:tcPr>
          <w:p w:rsidR="00070D3F" w:rsidRPr="004B6341" w:rsidRDefault="00070D3F" w:rsidP="00C30A4E">
            <w:pPr>
              <w:rPr>
                <w:rFonts w:cs="Arial"/>
                <w:szCs w:val="20"/>
              </w:rPr>
            </w:pPr>
          </w:p>
        </w:tc>
        <w:tc>
          <w:tcPr>
            <w:tcW w:w="709" w:type="dxa"/>
            <w:gridSpan w:val="2"/>
          </w:tcPr>
          <w:p w:rsidR="00070D3F" w:rsidRPr="004B6341" w:rsidRDefault="00070D3F" w:rsidP="00C30A4E">
            <w:pPr>
              <w:rPr>
                <w:rFonts w:cs="Arial"/>
                <w:szCs w:val="20"/>
              </w:rPr>
            </w:pPr>
          </w:p>
        </w:tc>
        <w:tc>
          <w:tcPr>
            <w:tcW w:w="2126" w:type="dxa"/>
            <w:tcBorders>
              <w:right w:val="single" w:sz="18" w:space="0" w:color="auto"/>
            </w:tcBorders>
          </w:tcPr>
          <w:p w:rsidR="00070D3F" w:rsidRPr="004B6341" w:rsidRDefault="00070D3F" w:rsidP="00C30A4E">
            <w:pPr>
              <w:rPr>
                <w:rFonts w:cs="Arial"/>
                <w:szCs w:val="20"/>
              </w:rPr>
            </w:pPr>
          </w:p>
        </w:tc>
        <w:tc>
          <w:tcPr>
            <w:tcW w:w="1559" w:type="dxa"/>
            <w:vMerge/>
            <w:tcBorders>
              <w:left w:val="single" w:sz="18" w:space="0" w:color="auto"/>
              <w:right w:val="single" w:sz="18" w:space="0" w:color="auto"/>
            </w:tcBorders>
          </w:tcPr>
          <w:p w:rsidR="00070D3F" w:rsidRPr="004B6341" w:rsidRDefault="00070D3F" w:rsidP="00C30A4E">
            <w:pPr>
              <w:rPr>
                <w:rFonts w:cs="Arial"/>
                <w:szCs w:val="20"/>
              </w:rPr>
            </w:pPr>
          </w:p>
        </w:tc>
      </w:tr>
      <w:tr w:rsidR="00070D3F" w:rsidRPr="004B6341" w:rsidTr="00C30A4E">
        <w:tc>
          <w:tcPr>
            <w:tcW w:w="2376" w:type="dxa"/>
            <w:vMerge/>
            <w:tcBorders>
              <w:left w:val="nil"/>
              <w:right w:val="single" w:sz="18" w:space="0" w:color="auto"/>
            </w:tcBorders>
          </w:tcPr>
          <w:p w:rsidR="00070D3F" w:rsidRPr="004B6341" w:rsidRDefault="00070D3F" w:rsidP="00C30A4E">
            <w:pPr>
              <w:rPr>
                <w:rFonts w:cs="Arial"/>
                <w:szCs w:val="20"/>
              </w:rPr>
            </w:pPr>
          </w:p>
        </w:tc>
        <w:tc>
          <w:tcPr>
            <w:tcW w:w="2410" w:type="dxa"/>
            <w:tcBorders>
              <w:left w:val="single" w:sz="18" w:space="0" w:color="auto"/>
              <w:right w:val="single" w:sz="18" w:space="0" w:color="auto"/>
            </w:tcBorders>
          </w:tcPr>
          <w:p w:rsidR="00070D3F" w:rsidRPr="004B6341" w:rsidRDefault="00070D3F" w:rsidP="00C30A4E">
            <w:pPr>
              <w:rPr>
                <w:rFonts w:cs="Arial"/>
                <w:szCs w:val="20"/>
              </w:rPr>
            </w:pPr>
          </w:p>
        </w:tc>
        <w:tc>
          <w:tcPr>
            <w:tcW w:w="2268" w:type="dxa"/>
            <w:tcBorders>
              <w:left w:val="single" w:sz="18" w:space="0" w:color="auto"/>
            </w:tcBorders>
          </w:tcPr>
          <w:p w:rsidR="00070D3F" w:rsidRPr="004B6341" w:rsidRDefault="00070D3F" w:rsidP="00C30A4E">
            <w:pPr>
              <w:rPr>
                <w:rFonts w:cs="Arial"/>
                <w:szCs w:val="20"/>
              </w:rPr>
            </w:pPr>
          </w:p>
        </w:tc>
        <w:tc>
          <w:tcPr>
            <w:tcW w:w="851" w:type="dxa"/>
          </w:tcPr>
          <w:p w:rsidR="00070D3F" w:rsidRPr="004B6341" w:rsidRDefault="00070D3F" w:rsidP="00C30A4E">
            <w:pPr>
              <w:rPr>
                <w:rFonts w:cs="Arial"/>
                <w:szCs w:val="20"/>
              </w:rPr>
            </w:pPr>
          </w:p>
        </w:tc>
        <w:tc>
          <w:tcPr>
            <w:tcW w:w="1984" w:type="dxa"/>
            <w:gridSpan w:val="2"/>
          </w:tcPr>
          <w:p w:rsidR="00070D3F" w:rsidRPr="004B6341" w:rsidRDefault="00070D3F" w:rsidP="00C30A4E">
            <w:pPr>
              <w:rPr>
                <w:rFonts w:cs="Arial"/>
                <w:szCs w:val="20"/>
              </w:rPr>
            </w:pPr>
          </w:p>
        </w:tc>
        <w:tc>
          <w:tcPr>
            <w:tcW w:w="709" w:type="dxa"/>
            <w:gridSpan w:val="2"/>
          </w:tcPr>
          <w:p w:rsidR="00070D3F" w:rsidRPr="004B6341" w:rsidRDefault="00070D3F" w:rsidP="00C30A4E">
            <w:pPr>
              <w:rPr>
                <w:rFonts w:cs="Arial"/>
                <w:szCs w:val="20"/>
              </w:rPr>
            </w:pPr>
          </w:p>
        </w:tc>
        <w:tc>
          <w:tcPr>
            <w:tcW w:w="2126" w:type="dxa"/>
            <w:tcBorders>
              <w:right w:val="single" w:sz="18" w:space="0" w:color="auto"/>
            </w:tcBorders>
          </w:tcPr>
          <w:p w:rsidR="00070D3F" w:rsidRPr="004B6341" w:rsidRDefault="00070D3F" w:rsidP="00C30A4E">
            <w:pPr>
              <w:rPr>
                <w:rFonts w:cs="Arial"/>
                <w:szCs w:val="20"/>
              </w:rPr>
            </w:pPr>
          </w:p>
        </w:tc>
        <w:tc>
          <w:tcPr>
            <w:tcW w:w="1559" w:type="dxa"/>
            <w:vMerge/>
            <w:tcBorders>
              <w:left w:val="single" w:sz="18" w:space="0" w:color="auto"/>
              <w:right w:val="single" w:sz="18" w:space="0" w:color="auto"/>
            </w:tcBorders>
          </w:tcPr>
          <w:p w:rsidR="00070D3F" w:rsidRPr="004B6341" w:rsidRDefault="00070D3F" w:rsidP="00C30A4E">
            <w:pPr>
              <w:rPr>
                <w:rFonts w:cs="Arial"/>
                <w:szCs w:val="20"/>
              </w:rPr>
            </w:pPr>
          </w:p>
        </w:tc>
      </w:tr>
      <w:tr w:rsidR="00070D3F" w:rsidRPr="004B6341" w:rsidTr="00C30A4E">
        <w:tc>
          <w:tcPr>
            <w:tcW w:w="2376" w:type="dxa"/>
            <w:vMerge/>
            <w:tcBorders>
              <w:left w:val="nil"/>
              <w:bottom w:val="single" w:sz="18" w:space="0" w:color="auto"/>
              <w:right w:val="single" w:sz="18" w:space="0" w:color="auto"/>
            </w:tcBorders>
          </w:tcPr>
          <w:p w:rsidR="00070D3F" w:rsidRPr="004B6341" w:rsidRDefault="00070D3F" w:rsidP="00C30A4E">
            <w:pPr>
              <w:rPr>
                <w:rFonts w:cs="Arial"/>
                <w:szCs w:val="20"/>
              </w:rPr>
            </w:pPr>
          </w:p>
        </w:tc>
        <w:tc>
          <w:tcPr>
            <w:tcW w:w="2410" w:type="dxa"/>
            <w:tcBorders>
              <w:left w:val="single" w:sz="18" w:space="0" w:color="auto"/>
              <w:bottom w:val="single" w:sz="18" w:space="0" w:color="auto"/>
              <w:right w:val="single" w:sz="18" w:space="0" w:color="auto"/>
            </w:tcBorders>
          </w:tcPr>
          <w:p w:rsidR="00070D3F" w:rsidRPr="004B6341" w:rsidRDefault="00070D3F" w:rsidP="00C30A4E">
            <w:pPr>
              <w:rPr>
                <w:rFonts w:cs="Arial"/>
                <w:szCs w:val="20"/>
              </w:rPr>
            </w:pPr>
          </w:p>
        </w:tc>
        <w:tc>
          <w:tcPr>
            <w:tcW w:w="2268" w:type="dxa"/>
            <w:tcBorders>
              <w:left w:val="single" w:sz="18" w:space="0" w:color="auto"/>
              <w:bottom w:val="single" w:sz="18" w:space="0" w:color="auto"/>
            </w:tcBorders>
          </w:tcPr>
          <w:p w:rsidR="00070D3F" w:rsidRPr="004B6341" w:rsidRDefault="00070D3F" w:rsidP="00C30A4E">
            <w:pPr>
              <w:rPr>
                <w:rFonts w:cs="Arial"/>
                <w:szCs w:val="20"/>
              </w:rPr>
            </w:pPr>
          </w:p>
        </w:tc>
        <w:tc>
          <w:tcPr>
            <w:tcW w:w="851" w:type="dxa"/>
            <w:tcBorders>
              <w:bottom w:val="single" w:sz="18" w:space="0" w:color="auto"/>
            </w:tcBorders>
          </w:tcPr>
          <w:p w:rsidR="00070D3F" w:rsidRPr="004B6341" w:rsidRDefault="00070D3F" w:rsidP="00C30A4E">
            <w:pPr>
              <w:rPr>
                <w:rFonts w:cs="Arial"/>
                <w:szCs w:val="20"/>
              </w:rPr>
            </w:pPr>
          </w:p>
        </w:tc>
        <w:tc>
          <w:tcPr>
            <w:tcW w:w="1984" w:type="dxa"/>
            <w:gridSpan w:val="2"/>
            <w:tcBorders>
              <w:bottom w:val="single" w:sz="18" w:space="0" w:color="auto"/>
            </w:tcBorders>
          </w:tcPr>
          <w:p w:rsidR="00070D3F" w:rsidRPr="004B6341" w:rsidRDefault="00070D3F" w:rsidP="00C30A4E">
            <w:pPr>
              <w:rPr>
                <w:rFonts w:cs="Arial"/>
                <w:szCs w:val="20"/>
              </w:rPr>
            </w:pPr>
          </w:p>
        </w:tc>
        <w:tc>
          <w:tcPr>
            <w:tcW w:w="709" w:type="dxa"/>
            <w:gridSpan w:val="2"/>
            <w:tcBorders>
              <w:bottom w:val="single" w:sz="18" w:space="0" w:color="auto"/>
            </w:tcBorders>
          </w:tcPr>
          <w:p w:rsidR="00070D3F" w:rsidRPr="004B6341" w:rsidRDefault="00070D3F" w:rsidP="00C30A4E">
            <w:pPr>
              <w:rPr>
                <w:rFonts w:cs="Arial"/>
                <w:szCs w:val="20"/>
              </w:rPr>
            </w:pPr>
          </w:p>
        </w:tc>
        <w:tc>
          <w:tcPr>
            <w:tcW w:w="2126" w:type="dxa"/>
            <w:tcBorders>
              <w:bottom w:val="single" w:sz="18" w:space="0" w:color="auto"/>
              <w:right w:val="single" w:sz="18" w:space="0" w:color="auto"/>
            </w:tcBorders>
          </w:tcPr>
          <w:p w:rsidR="00070D3F" w:rsidRPr="004B6341" w:rsidRDefault="00070D3F" w:rsidP="00C30A4E">
            <w:pPr>
              <w:rPr>
                <w:rFonts w:cs="Arial"/>
                <w:szCs w:val="20"/>
              </w:rPr>
            </w:pPr>
          </w:p>
        </w:tc>
        <w:tc>
          <w:tcPr>
            <w:tcW w:w="1559" w:type="dxa"/>
            <w:vMerge/>
            <w:tcBorders>
              <w:left w:val="single" w:sz="18" w:space="0" w:color="auto"/>
              <w:bottom w:val="single" w:sz="18" w:space="0" w:color="auto"/>
              <w:right w:val="single" w:sz="18" w:space="0" w:color="auto"/>
            </w:tcBorders>
          </w:tcPr>
          <w:p w:rsidR="00070D3F" w:rsidRPr="004B6341" w:rsidRDefault="00070D3F" w:rsidP="00C30A4E">
            <w:pPr>
              <w:rPr>
                <w:rFonts w:cs="Arial"/>
                <w:szCs w:val="20"/>
              </w:rPr>
            </w:pPr>
          </w:p>
        </w:tc>
      </w:tr>
      <w:tr w:rsidR="00070D3F" w:rsidRPr="004B6341" w:rsidTr="00C30A4E">
        <w:tc>
          <w:tcPr>
            <w:tcW w:w="2376" w:type="dxa"/>
            <w:tcBorders>
              <w:top w:val="single" w:sz="18" w:space="0" w:color="auto"/>
              <w:left w:val="single" w:sz="18" w:space="0" w:color="auto"/>
              <w:bottom w:val="single" w:sz="18" w:space="0" w:color="auto"/>
              <w:right w:val="single" w:sz="18" w:space="0" w:color="auto"/>
            </w:tcBorders>
          </w:tcPr>
          <w:p w:rsidR="00070D3F" w:rsidRPr="004B6341" w:rsidRDefault="00070D3F" w:rsidP="00C30A4E">
            <w:pPr>
              <w:rPr>
                <w:rFonts w:cs="Arial"/>
                <w:szCs w:val="20"/>
              </w:rPr>
            </w:pPr>
            <w:r w:rsidRPr="004B6341">
              <w:rPr>
                <w:rFonts w:cs="Arial"/>
                <w:szCs w:val="20"/>
              </w:rPr>
              <w:t>Communicator</w:t>
            </w:r>
          </w:p>
        </w:tc>
        <w:tc>
          <w:tcPr>
            <w:tcW w:w="2410" w:type="dxa"/>
            <w:tcBorders>
              <w:top w:val="single" w:sz="18" w:space="0" w:color="auto"/>
              <w:left w:val="single" w:sz="18" w:space="0" w:color="auto"/>
              <w:right w:val="single" w:sz="18" w:space="0" w:color="auto"/>
            </w:tcBorders>
          </w:tcPr>
          <w:p w:rsidR="00070D3F" w:rsidRPr="004B6341" w:rsidRDefault="00070D3F" w:rsidP="00C30A4E">
            <w:pPr>
              <w:rPr>
                <w:rFonts w:cs="Arial"/>
                <w:szCs w:val="20"/>
              </w:rPr>
            </w:pPr>
          </w:p>
        </w:tc>
        <w:tc>
          <w:tcPr>
            <w:tcW w:w="2268" w:type="dxa"/>
            <w:tcBorders>
              <w:top w:val="single" w:sz="18" w:space="0" w:color="auto"/>
              <w:left w:val="single" w:sz="18" w:space="0" w:color="auto"/>
            </w:tcBorders>
          </w:tcPr>
          <w:p w:rsidR="00070D3F" w:rsidRPr="004B6341" w:rsidRDefault="00070D3F" w:rsidP="00C30A4E">
            <w:pPr>
              <w:rPr>
                <w:rFonts w:cs="Arial"/>
                <w:szCs w:val="20"/>
              </w:rPr>
            </w:pPr>
          </w:p>
        </w:tc>
        <w:tc>
          <w:tcPr>
            <w:tcW w:w="851" w:type="dxa"/>
            <w:tcBorders>
              <w:top w:val="single" w:sz="18" w:space="0" w:color="auto"/>
            </w:tcBorders>
          </w:tcPr>
          <w:p w:rsidR="00070D3F" w:rsidRPr="004B6341" w:rsidRDefault="00070D3F" w:rsidP="00C30A4E">
            <w:pPr>
              <w:rPr>
                <w:rFonts w:cs="Arial"/>
                <w:szCs w:val="20"/>
              </w:rPr>
            </w:pPr>
          </w:p>
        </w:tc>
        <w:tc>
          <w:tcPr>
            <w:tcW w:w="1984" w:type="dxa"/>
            <w:gridSpan w:val="2"/>
            <w:tcBorders>
              <w:top w:val="single" w:sz="18" w:space="0" w:color="auto"/>
            </w:tcBorders>
          </w:tcPr>
          <w:p w:rsidR="00070D3F" w:rsidRPr="004B6341" w:rsidRDefault="00070D3F" w:rsidP="00C30A4E">
            <w:pPr>
              <w:rPr>
                <w:rFonts w:cs="Arial"/>
                <w:szCs w:val="20"/>
              </w:rPr>
            </w:pPr>
          </w:p>
        </w:tc>
        <w:tc>
          <w:tcPr>
            <w:tcW w:w="709" w:type="dxa"/>
            <w:gridSpan w:val="2"/>
            <w:tcBorders>
              <w:top w:val="single" w:sz="18" w:space="0" w:color="auto"/>
            </w:tcBorders>
          </w:tcPr>
          <w:p w:rsidR="00070D3F" w:rsidRPr="004B6341" w:rsidRDefault="00070D3F" w:rsidP="00C30A4E">
            <w:pPr>
              <w:rPr>
                <w:rFonts w:cs="Arial"/>
                <w:szCs w:val="20"/>
              </w:rPr>
            </w:pPr>
          </w:p>
        </w:tc>
        <w:tc>
          <w:tcPr>
            <w:tcW w:w="2126" w:type="dxa"/>
            <w:tcBorders>
              <w:top w:val="single" w:sz="18" w:space="0" w:color="auto"/>
              <w:right w:val="single" w:sz="18" w:space="0" w:color="auto"/>
            </w:tcBorders>
          </w:tcPr>
          <w:p w:rsidR="00070D3F" w:rsidRPr="004B6341" w:rsidRDefault="00070D3F" w:rsidP="00C30A4E">
            <w:pPr>
              <w:rPr>
                <w:rFonts w:cs="Arial"/>
                <w:szCs w:val="20"/>
              </w:rPr>
            </w:pPr>
          </w:p>
        </w:tc>
        <w:tc>
          <w:tcPr>
            <w:tcW w:w="1559" w:type="dxa"/>
            <w:vMerge w:val="restart"/>
            <w:tcBorders>
              <w:top w:val="single" w:sz="18" w:space="0" w:color="auto"/>
              <w:left w:val="single" w:sz="18" w:space="0" w:color="auto"/>
              <w:right w:val="single" w:sz="18" w:space="0" w:color="auto"/>
            </w:tcBorders>
          </w:tcPr>
          <w:p w:rsidR="00070D3F" w:rsidRPr="004B6341" w:rsidRDefault="00070D3F" w:rsidP="00C30A4E">
            <w:pPr>
              <w:rPr>
                <w:rFonts w:cs="Arial"/>
                <w:szCs w:val="20"/>
              </w:rPr>
            </w:pPr>
          </w:p>
        </w:tc>
      </w:tr>
      <w:tr w:rsidR="00070D3F" w:rsidRPr="004B6341" w:rsidTr="00C30A4E">
        <w:tc>
          <w:tcPr>
            <w:tcW w:w="2376" w:type="dxa"/>
            <w:vMerge w:val="restart"/>
            <w:tcBorders>
              <w:top w:val="single" w:sz="18" w:space="0" w:color="auto"/>
              <w:left w:val="nil"/>
              <w:right w:val="single" w:sz="18" w:space="0" w:color="auto"/>
            </w:tcBorders>
          </w:tcPr>
          <w:p w:rsidR="00070D3F" w:rsidRPr="004B6341" w:rsidRDefault="00070D3F" w:rsidP="00C30A4E">
            <w:pPr>
              <w:rPr>
                <w:rFonts w:cs="Arial"/>
                <w:szCs w:val="20"/>
              </w:rPr>
            </w:pPr>
          </w:p>
        </w:tc>
        <w:tc>
          <w:tcPr>
            <w:tcW w:w="2410" w:type="dxa"/>
            <w:tcBorders>
              <w:left w:val="single" w:sz="18" w:space="0" w:color="auto"/>
              <w:right w:val="single" w:sz="18" w:space="0" w:color="auto"/>
            </w:tcBorders>
          </w:tcPr>
          <w:p w:rsidR="00070D3F" w:rsidRPr="004B6341" w:rsidRDefault="00070D3F" w:rsidP="00C30A4E">
            <w:pPr>
              <w:rPr>
                <w:rFonts w:cs="Arial"/>
                <w:szCs w:val="20"/>
              </w:rPr>
            </w:pPr>
          </w:p>
        </w:tc>
        <w:tc>
          <w:tcPr>
            <w:tcW w:w="2268" w:type="dxa"/>
            <w:tcBorders>
              <w:left w:val="single" w:sz="18" w:space="0" w:color="auto"/>
            </w:tcBorders>
          </w:tcPr>
          <w:p w:rsidR="00070D3F" w:rsidRPr="004B6341" w:rsidRDefault="00070D3F" w:rsidP="00C30A4E">
            <w:pPr>
              <w:rPr>
                <w:rFonts w:cs="Arial"/>
                <w:szCs w:val="20"/>
              </w:rPr>
            </w:pPr>
          </w:p>
        </w:tc>
        <w:tc>
          <w:tcPr>
            <w:tcW w:w="851" w:type="dxa"/>
          </w:tcPr>
          <w:p w:rsidR="00070D3F" w:rsidRPr="004B6341" w:rsidRDefault="00070D3F" w:rsidP="00C30A4E">
            <w:pPr>
              <w:rPr>
                <w:rFonts w:cs="Arial"/>
                <w:szCs w:val="20"/>
              </w:rPr>
            </w:pPr>
          </w:p>
        </w:tc>
        <w:tc>
          <w:tcPr>
            <w:tcW w:w="1984" w:type="dxa"/>
            <w:gridSpan w:val="2"/>
          </w:tcPr>
          <w:p w:rsidR="00070D3F" w:rsidRPr="004B6341" w:rsidRDefault="00070D3F" w:rsidP="00C30A4E">
            <w:pPr>
              <w:rPr>
                <w:rFonts w:cs="Arial"/>
                <w:szCs w:val="20"/>
              </w:rPr>
            </w:pPr>
          </w:p>
        </w:tc>
        <w:tc>
          <w:tcPr>
            <w:tcW w:w="709" w:type="dxa"/>
            <w:gridSpan w:val="2"/>
          </w:tcPr>
          <w:p w:rsidR="00070D3F" w:rsidRPr="004B6341" w:rsidRDefault="00070D3F" w:rsidP="00C30A4E">
            <w:pPr>
              <w:rPr>
                <w:rFonts w:cs="Arial"/>
                <w:szCs w:val="20"/>
              </w:rPr>
            </w:pPr>
          </w:p>
        </w:tc>
        <w:tc>
          <w:tcPr>
            <w:tcW w:w="2126" w:type="dxa"/>
            <w:tcBorders>
              <w:right w:val="single" w:sz="18" w:space="0" w:color="auto"/>
            </w:tcBorders>
          </w:tcPr>
          <w:p w:rsidR="00070D3F" w:rsidRPr="004B6341" w:rsidRDefault="00070D3F" w:rsidP="00C30A4E">
            <w:pPr>
              <w:rPr>
                <w:rFonts w:cs="Arial"/>
                <w:szCs w:val="20"/>
              </w:rPr>
            </w:pPr>
          </w:p>
        </w:tc>
        <w:tc>
          <w:tcPr>
            <w:tcW w:w="1559" w:type="dxa"/>
            <w:vMerge/>
            <w:tcBorders>
              <w:left w:val="single" w:sz="18" w:space="0" w:color="auto"/>
              <w:right w:val="single" w:sz="18" w:space="0" w:color="auto"/>
            </w:tcBorders>
          </w:tcPr>
          <w:p w:rsidR="00070D3F" w:rsidRPr="004B6341" w:rsidRDefault="00070D3F" w:rsidP="00C30A4E">
            <w:pPr>
              <w:rPr>
                <w:rFonts w:cs="Arial"/>
                <w:szCs w:val="20"/>
              </w:rPr>
            </w:pPr>
          </w:p>
        </w:tc>
      </w:tr>
      <w:tr w:rsidR="00070D3F" w:rsidRPr="004B6341" w:rsidTr="00C30A4E">
        <w:tc>
          <w:tcPr>
            <w:tcW w:w="2376" w:type="dxa"/>
            <w:vMerge/>
            <w:tcBorders>
              <w:left w:val="nil"/>
              <w:right w:val="single" w:sz="18" w:space="0" w:color="auto"/>
            </w:tcBorders>
          </w:tcPr>
          <w:p w:rsidR="00070D3F" w:rsidRPr="004B6341" w:rsidRDefault="00070D3F" w:rsidP="00C30A4E">
            <w:pPr>
              <w:rPr>
                <w:rFonts w:cs="Arial"/>
                <w:szCs w:val="20"/>
              </w:rPr>
            </w:pPr>
          </w:p>
        </w:tc>
        <w:tc>
          <w:tcPr>
            <w:tcW w:w="2410" w:type="dxa"/>
            <w:tcBorders>
              <w:left w:val="single" w:sz="18" w:space="0" w:color="auto"/>
              <w:right w:val="single" w:sz="18" w:space="0" w:color="auto"/>
            </w:tcBorders>
          </w:tcPr>
          <w:p w:rsidR="00070D3F" w:rsidRPr="004B6341" w:rsidRDefault="00070D3F" w:rsidP="00C30A4E">
            <w:pPr>
              <w:rPr>
                <w:rFonts w:cs="Arial"/>
                <w:szCs w:val="20"/>
              </w:rPr>
            </w:pPr>
          </w:p>
        </w:tc>
        <w:tc>
          <w:tcPr>
            <w:tcW w:w="2268" w:type="dxa"/>
            <w:tcBorders>
              <w:left w:val="single" w:sz="18" w:space="0" w:color="auto"/>
            </w:tcBorders>
          </w:tcPr>
          <w:p w:rsidR="00070D3F" w:rsidRPr="004B6341" w:rsidRDefault="00070D3F" w:rsidP="00C30A4E">
            <w:pPr>
              <w:rPr>
                <w:rFonts w:cs="Arial"/>
                <w:szCs w:val="20"/>
              </w:rPr>
            </w:pPr>
          </w:p>
        </w:tc>
        <w:tc>
          <w:tcPr>
            <w:tcW w:w="851" w:type="dxa"/>
          </w:tcPr>
          <w:p w:rsidR="00070D3F" w:rsidRPr="004B6341" w:rsidRDefault="00070D3F" w:rsidP="00C30A4E">
            <w:pPr>
              <w:rPr>
                <w:rFonts w:cs="Arial"/>
                <w:szCs w:val="20"/>
              </w:rPr>
            </w:pPr>
          </w:p>
        </w:tc>
        <w:tc>
          <w:tcPr>
            <w:tcW w:w="1984" w:type="dxa"/>
            <w:gridSpan w:val="2"/>
          </w:tcPr>
          <w:p w:rsidR="00070D3F" w:rsidRPr="004B6341" w:rsidRDefault="00070D3F" w:rsidP="00C30A4E">
            <w:pPr>
              <w:rPr>
                <w:rFonts w:cs="Arial"/>
                <w:szCs w:val="20"/>
              </w:rPr>
            </w:pPr>
          </w:p>
        </w:tc>
        <w:tc>
          <w:tcPr>
            <w:tcW w:w="709" w:type="dxa"/>
            <w:gridSpan w:val="2"/>
          </w:tcPr>
          <w:p w:rsidR="00070D3F" w:rsidRPr="004B6341" w:rsidRDefault="00070D3F" w:rsidP="00C30A4E">
            <w:pPr>
              <w:rPr>
                <w:rFonts w:cs="Arial"/>
                <w:szCs w:val="20"/>
              </w:rPr>
            </w:pPr>
          </w:p>
        </w:tc>
        <w:tc>
          <w:tcPr>
            <w:tcW w:w="2126" w:type="dxa"/>
            <w:tcBorders>
              <w:right w:val="single" w:sz="18" w:space="0" w:color="auto"/>
            </w:tcBorders>
          </w:tcPr>
          <w:p w:rsidR="00070D3F" w:rsidRPr="004B6341" w:rsidRDefault="00070D3F" w:rsidP="00C30A4E">
            <w:pPr>
              <w:rPr>
                <w:rFonts w:cs="Arial"/>
                <w:szCs w:val="20"/>
              </w:rPr>
            </w:pPr>
          </w:p>
        </w:tc>
        <w:tc>
          <w:tcPr>
            <w:tcW w:w="1559" w:type="dxa"/>
            <w:vMerge/>
            <w:tcBorders>
              <w:left w:val="single" w:sz="18" w:space="0" w:color="auto"/>
              <w:right w:val="single" w:sz="18" w:space="0" w:color="auto"/>
            </w:tcBorders>
          </w:tcPr>
          <w:p w:rsidR="00070D3F" w:rsidRPr="004B6341" w:rsidRDefault="00070D3F" w:rsidP="00C30A4E">
            <w:pPr>
              <w:rPr>
                <w:rFonts w:cs="Arial"/>
                <w:szCs w:val="20"/>
              </w:rPr>
            </w:pPr>
          </w:p>
        </w:tc>
      </w:tr>
      <w:tr w:rsidR="00070D3F" w:rsidRPr="004B6341" w:rsidTr="00C30A4E">
        <w:tc>
          <w:tcPr>
            <w:tcW w:w="2376" w:type="dxa"/>
            <w:vMerge/>
            <w:tcBorders>
              <w:left w:val="nil"/>
              <w:right w:val="single" w:sz="18" w:space="0" w:color="auto"/>
            </w:tcBorders>
          </w:tcPr>
          <w:p w:rsidR="00070D3F" w:rsidRPr="004B6341" w:rsidRDefault="00070D3F" w:rsidP="00C30A4E">
            <w:pPr>
              <w:rPr>
                <w:rFonts w:cs="Arial"/>
                <w:szCs w:val="20"/>
              </w:rPr>
            </w:pPr>
          </w:p>
        </w:tc>
        <w:tc>
          <w:tcPr>
            <w:tcW w:w="2410" w:type="dxa"/>
            <w:tcBorders>
              <w:left w:val="single" w:sz="18" w:space="0" w:color="auto"/>
              <w:right w:val="single" w:sz="18" w:space="0" w:color="auto"/>
            </w:tcBorders>
          </w:tcPr>
          <w:p w:rsidR="00070D3F" w:rsidRPr="004B6341" w:rsidRDefault="00070D3F" w:rsidP="00C30A4E">
            <w:pPr>
              <w:rPr>
                <w:rFonts w:cs="Arial"/>
                <w:szCs w:val="20"/>
              </w:rPr>
            </w:pPr>
          </w:p>
        </w:tc>
        <w:tc>
          <w:tcPr>
            <w:tcW w:w="2268" w:type="dxa"/>
            <w:tcBorders>
              <w:left w:val="single" w:sz="18" w:space="0" w:color="auto"/>
            </w:tcBorders>
          </w:tcPr>
          <w:p w:rsidR="00070D3F" w:rsidRPr="004B6341" w:rsidRDefault="00070D3F" w:rsidP="00C30A4E">
            <w:pPr>
              <w:rPr>
                <w:rFonts w:cs="Arial"/>
                <w:szCs w:val="20"/>
              </w:rPr>
            </w:pPr>
          </w:p>
        </w:tc>
        <w:tc>
          <w:tcPr>
            <w:tcW w:w="851" w:type="dxa"/>
          </w:tcPr>
          <w:p w:rsidR="00070D3F" w:rsidRPr="004B6341" w:rsidRDefault="00070D3F" w:rsidP="00C30A4E">
            <w:pPr>
              <w:rPr>
                <w:rFonts w:cs="Arial"/>
                <w:szCs w:val="20"/>
              </w:rPr>
            </w:pPr>
          </w:p>
        </w:tc>
        <w:tc>
          <w:tcPr>
            <w:tcW w:w="1984" w:type="dxa"/>
            <w:gridSpan w:val="2"/>
          </w:tcPr>
          <w:p w:rsidR="00070D3F" w:rsidRPr="004B6341" w:rsidRDefault="00070D3F" w:rsidP="00C30A4E">
            <w:pPr>
              <w:rPr>
                <w:rFonts w:cs="Arial"/>
                <w:szCs w:val="20"/>
              </w:rPr>
            </w:pPr>
          </w:p>
        </w:tc>
        <w:tc>
          <w:tcPr>
            <w:tcW w:w="709" w:type="dxa"/>
            <w:gridSpan w:val="2"/>
          </w:tcPr>
          <w:p w:rsidR="00070D3F" w:rsidRPr="004B6341" w:rsidRDefault="00070D3F" w:rsidP="00C30A4E">
            <w:pPr>
              <w:rPr>
                <w:rFonts w:cs="Arial"/>
                <w:szCs w:val="20"/>
              </w:rPr>
            </w:pPr>
          </w:p>
        </w:tc>
        <w:tc>
          <w:tcPr>
            <w:tcW w:w="2126" w:type="dxa"/>
            <w:tcBorders>
              <w:right w:val="single" w:sz="18" w:space="0" w:color="auto"/>
            </w:tcBorders>
          </w:tcPr>
          <w:p w:rsidR="00070D3F" w:rsidRPr="004B6341" w:rsidRDefault="00070D3F" w:rsidP="00C30A4E">
            <w:pPr>
              <w:rPr>
                <w:rFonts w:cs="Arial"/>
                <w:szCs w:val="20"/>
              </w:rPr>
            </w:pPr>
          </w:p>
        </w:tc>
        <w:tc>
          <w:tcPr>
            <w:tcW w:w="1559" w:type="dxa"/>
            <w:vMerge/>
            <w:tcBorders>
              <w:left w:val="single" w:sz="18" w:space="0" w:color="auto"/>
              <w:right w:val="single" w:sz="18" w:space="0" w:color="auto"/>
            </w:tcBorders>
          </w:tcPr>
          <w:p w:rsidR="00070D3F" w:rsidRPr="004B6341" w:rsidRDefault="00070D3F" w:rsidP="00C30A4E">
            <w:pPr>
              <w:rPr>
                <w:rFonts w:cs="Arial"/>
                <w:szCs w:val="20"/>
              </w:rPr>
            </w:pPr>
          </w:p>
        </w:tc>
      </w:tr>
      <w:tr w:rsidR="00070D3F" w:rsidRPr="004B6341" w:rsidTr="00C30A4E">
        <w:tc>
          <w:tcPr>
            <w:tcW w:w="2376" w:type="dxa"/>
            <w:vMerge/>
            <w:tcBorders>
              <w:left w:val="nil"/>
              <w:bottom w:val="single" w:sz="18" w:space="0" w:color="auto"/>
              <w:right w:val="single" w:sz="18" w:space="0" w:color="auto"/>
            </w:tcBorders>
          </w:tcPr>
          <w:p w:rsidR="00070D3F" w:rsidRPr="004B6341" w:rsidRDefault="00070D3F" w:rsidP="00C30A4E">
            <w:pPr>
              <w:rPr>
                <w:rFonts w:cs="Arial"/>
                <w:szCs w:val="20"/>
              </w:rPr>
            </w:pPr>
          </w:p>
        </w:tc>
        <w:tc>
          <w:tcPr>
            <w:tcW w:w="2410" w:type="dxa"/>
            <w:tcBorders>
              <w:left w:val="single" w:sz="18" w:space="0" w:color="auto"/>
              <w:bottom w:val="single" w:sz="18" w:space="0" w:color="auto"/>
              <w:right w:val="single" w:sz="18" w:space="0" w:color="auto"/>
            </w:tcBorders>
          </w:tcPr>
          <w:p w:rsidR="00070D3F" w:rsidRPr="004B6341" w:rsidRDefault="00070D3F" w:rsidP="00C30A4E">
            <w:pPr>
              <w:rPr>
                <w:rFonts w:cs="Arial"/>
                <w:szCs w:val="20"/>
              </w:rPr>
            </w:pPr>
          </w:p>
        </w:tc>
        <w:tc>
          <w:tcPr>
            <w:tcW w:w="2268" w:type="dxa"/>
            <w:tcBorders>
              <w:left w:val="single" w:sz="18" w:space="0" w:color="auto"/>
              <w:bottom w:val="single" w:sz="18" w:space="0" w:color="auto"/>
            </w:tcBorders>
          </w:tcPr>
          <w:p w:rsidR="00070D3F" w:rsidRPr="004B6341" w:rsidRDefault="00070D3F" w:rsidP="00C30A4E">
            <w:pPr>
              <w:rPr>
                <w:rFonts w:cs="Arial"/>
                <w:szCs w:val="20"/>
              </w:rPr>
            </w:pPr>
          </w:p>
        </w:tc>
        <w:tc>
          <w:tcPr>
            <w:tcW w:w="851" w:type="dxa"/>
            <w:tcBorders>
              <w:bottom w:val="single" w:sz="18" w:space="0" w:color="auto"/>
            </w:tcBorders>
          </w:tcPr>
          <w:p w:rsidR="00070D3F" w:rsidRPr="004B6341" w:rsidRDefault="00070D3F" w:rsidP="00C30A4E">
            <w:pPr>
              <w:rPr>
                <w:rFonts w:cs="Arial"/>
                <w:szCs w:val="20"/>
              </w:rPr>
            </w:pPr>
          </w:p>
        </w:tc>
        <w:tc>
          <w:tcPr>
            <w:tcW w:w="1984" w:type="dxa"/>
            <w:gridSpan w:val="2"/>
            <w:tcBorders>
              <w:bottom w:val="single" w:sz="18" w:space="0" w:color="auto"/>
            </w:tcBorders>
          </w:tcPr>
          <w:p w:rsidR="00070D3F" w:rsidRPr="004B6341" w:rsidRDefault="00070D3F" w:rsidP="00C30A4E">
            <w:pPr>
              <w:rPr>
                <w:rFonts w:cs="Arial"/>
                <w:szCs w:val="20"/>
              </w:rPr>
            </w:pPr>
          </w:p>
        </w:tc>
        <w:tc>
          <w:tcPr>
            <w:tcW w:w="709" w:type="dxa"/>
            <w:gridSpan w:val="2"/>
            <w:tcBorders>
              <w:bottom w:val="single" w:sz="18" w:space="0" w:color="auto"/>
            </w:tcBorders>
          </w:tcPr>
          <w:p w:rsidR="00070D3F" w:rsidRPr="004B6341" w:rsidRDefault="00070D3F" w:rsidP="00C30A4E">
            <w:pPr>
              <w:rPr>
                <w:rFonts w:cs="Arial"/>
                <w:szCs w:val="20"/>
              </w:rPr>
            </w:pPr>
          </w:p>
        </w:tc>
        <w:tc>
          <w:tcPr>
            <w:tcW w:w="2126" w:type="dxa"/>
            <w:tcBorders>
              <w:bottom w:val="single" w:sz="18" w:space="0" w:color="auto"/>
              <w:right w:val="single" w:sz="18" w:space="0" w:color="auto"/>
            </w:tcBorders>
          </w:tcPr>
          <w:p w:rsidR="00070D3F" w:rsidRPr="004B6341" w:rsidRDefault="00070D3F" w:rsidP="00C30A4E">
            <w:pPr>
              <w:rPr>
                <w:rFonts w:cs="Arial"/>
                <w:szCs w:val="20"/>
              </w:rPr>
            </w:pPr>
          </w:p>
        </w:tc>
        <w:tc>
          <w:tcPr>
            <w:tcW w:w="1559" w:type="dxa"/>
            <w:vMerge/>
            <w:tcBorders>
              <w:left w:val="single" w:sz="18" w:space="0" w:color="auto"/>
              <w:bottom w:val="single" w:sz="18" w:space="0" w:color="auto"/>
              <w:right w:val="single" w:sz="18" w:space="0" w:color="auto"/>
            </w:tcBorders>
          </w:tcPr>
          <w:p w:rsidR="00070D3F" w:rsidRPr="004B6341" w:rsidRDefault="00070D3F" w:rsidP="00C30A4E">
            <w:pPr>
              <w:rPr>
                <w:rFonts w:cs="Arial"/>
                <w:szCs w:val="20"/>
              </w:rPr>
            </w:pPr>
          </w:p>
        </w:tc>
      </w:tr>
      <w:tr w:rsidR="00070D3F" w:rsidRPr="004B6341" w:rsidTr="00C30A4E">
        <w:tc>
          <w:tcPr>
            <w:tcW w:w="2376" w:type="dxa"/>
            <w:tcBorders>
              <w:top w:val="single" w:sz="18" w:space="0" w:color="auto"/>
              <w:left w:val="single" w:sz="18" w:space="0" w:color="auto"/>
              <w:bottom w:val="single" w:sz="18" w:space="0" w:color="auto"/>
              <w:right w:val="single" w:sz="18" w:space="0" w:color="auto"/>
            </w:tcBorders>
          </w:tcPr>
          <w:p w:rsidR="00070D3F" w:rsidRPr="004B6341" w:rsidRDefault="00070D3F" w:rsidP="00C30A4E">
            <w:pPr>
              <w:rPr>
                <w:rFonts w:cs="Arial"/>
                <w:szCs w:val="20"/>
              </w:rPr>
            </w:pPr>
            <w:r>
              <w:rPr>
                <w:rFonts w:cs="Arial"/>
                <w:szCs w:val="20"/>
              </w:rPr>
              <w:t>Professional</w:t>
            </w:r>
          </w:p>
        </w:tc>
        <w:tc>
          <w:tcPr>
            <w:tcW w:w="2410" w:type="dxa"/>
            <w:tcBorders>
              <w:top w:val="single" w:sz="18" w:space="0" w:color="auto"/>
              <w:left w:val="single" w:sz="18" w:space="0" w:color="auto"/>
              <w:right w:val="single" w:sz="18" w:space="0" w:color="auto"/>
            </w:tcBorders>
          </w:tcPr>
          <w:p w:rsidR="00070D3F" w:rsidRPr="004B6341" w:rsidRDefault="00070D3F" w:rsidP="00C30A4E">
            <w:pPr>
              <w:rPr>
                <w:rFonts w:cs="Arial"/>
                <w:szCs w:val="20"/>
              </w:rPr>
            </w:pPr>
          </w:p>
        </w:tc>
        <w:tc>
          <w:tcPr>
            <w:tcW w:w="2268" w:type="dxa"/>
            <w:tcBorders>
              <w:top w:val="single" w:sz="18" w:space="0" w:color="auto"/>
              <w:left w:val="single" w:sz="18" w:space="0" w:color="auto"/>
            </w:tcBorders>
          </w:tcPr>
          <w:p w:rsidR="00070D3F" w:rsidRPr="004B6341" w:rsidRDefault="00070D3F" w:rsidP="00C30A4E">
            <w:pPr>
              <w:rPr>
                <w:rFonts w:cs="Arial"/>
                <w:szCs w:val="20"/>
              </w:rPr>
            </w:pPr>
          </w:p>
        </w:tc>
        <w:tc>
          <w:tcPr>
            <w:tcW w:w="851" w:type="dxa"/>
            <w:tcBorders>
              <w:top w:val="single" w:sz="18" w:space="0" w:color="auto"/>
            </w:tcBorders>
          </w:tcPr>
          <w:p w:rsidR="00070D3F" w:rsidRPr="004B6341" w:rsidRDefault="00070D3F" w:rsidP="00C30A4E">
            <w:pPr>
              <w:rPr>
                <w:rFonts w:cs="Arial"/>
                <w:szCs w:val="20"/>
              </w:rPr>
            </w:pPr>
          </w:p>
        </w:tc>
        <w:tc>
          <w:tcPr>
            <w:tcW w:w="1984" w:type="dxa"/>
            <w:gridSpan w:val="2"/>
            <w:tcBorders>
              <w:top w:val="single" w:sz="18" w:space="0" w:color="auto"/>
            </w:tcBorders>
          </w:tcPr>
          <w:p w:rsidR="00070D3F" w:rsidRPr="004B6341" w:rsidRDefault="00070D3F" w:rsidP="00C30A4E">
            <w:pPr>
              <w:rPr>
                <w:rFonts w:cs="Arial"/>
                <w:szCs w:val="20"/>
              </w:rPr>
            </w:pPr>
          </w:p>
        </w:tc>
        <w:tc>
          <w:tcPr>
            <w:tcW w:w="709" w:type="dxa"/>
            <w:gridSpan w:val="2"/>
            <w:tcBorders>
              <w:top w:val="single" w:sz="18" w:space="0" w:color="auto"/>
            </w:tcBorders>
          </w:tcPr>
          <w:p w:rsidR="00070D3F" w:rsidRPr="004B6341" w:rsidRDefault="00070D3F" w:rsidP="00C30A4E">
            <w:pPr>
              <w:rPr>
                <w:rFonts w:cs="Arial"/>
                <w:szCs w:val="20"/>
              </w:rPr>
            </w:pPr>
          </w:p>
        </w:tc>
        <w:tc>
          <w:tcPr>
            <w:tcW w:w="2126" w:type="dxa"/>
            <w:tcBorders>
              <w:top w:val="single" w:sz="18" w:space="0" w:color="auto"/>
              <w:right w:val="single" w:sz="18" w:space="0" w:color="auto"/>
            </w:tcBorders>
          </w:tcPr>
          <w:p w:rsidR="00070D3F" w:rsidRPr="004B6341" w:rsidRDefault="00070D3F" w:rsidP="00C30A4E">
            <w:pPr>
              <w:rPr>
                <w:rFonts w:cs="Arial"/>
                <w:szCs w:val="20"/>
              </w:rPr>
            </w:pPr>
          </w:p>
        </w:tc>
        <w:tc>
          <w:tcPr>
            <w:tcW w:w="1559" w:type="dxa"/>
            <w:vMerge w:val="restart"/>
            <w:tcBorders>
              <w:top w:val="single" w:sz="18" w:space="0" w:color="auto"/>
              <w:left w:val="single" w:sz="18" w:space="0" w:color="auto"/>
              <w:right w:val="single" w:sz="18" w:space="0" w:color="auto"/>
            </w:tcBorders>
          </w:tcPr>
          <w:p w:rsidR="00070D3F" w:rsidRPr="004B6341" w:rsidRDefault="00070D3F" w:rsidP="00C30A4E">
            <w:pPr>
              <w:rPr>
                <w:rFonts w:cs="Arial"/>
                <w:szCs w:val="20"/>
              </w:rPr>
            </w:pPr>
          </w:p>
        </w:tc>
      </w:tr>
      <w:tr w:rsidR="00070D3F" w:rsidRPr="004B6341" w:rsidTr="00C30A4E">
        <w:tc>
          <w:tcPr>
            <w:tcW w:w="2376" w:type="dxa"/>
            <w:vMerge w:val="restart"/>
            <w:tcBorders>
              <w:top w:val="single" w:sz="18" w:space="0" w:color="auto"/>
              <w:left w:val="nil"/>
              <w:bottom w:val="nil"/>
              <w:right w:val="single" w:sz="18" w:space="0" w:color="auto"/>
            </w:tcBorders>
          </w:tcPr>
          <w:p w:rsidR="00070D3F" w:rsidRPr="004B6341" w:rsidRDefault="00070D3F" w:rsidP="00C30A4E">
            <w:pPr>
              <w:rPr>
                <w:rFonts w:cs="Arial"/>
                <w:szCs w:val="20"/>
              </w:rPr>
            </w:pPr>
          </w:p>
        </w:tc>
        <w:tc>
          <w:tcPr>
            <w:tcW w:w="2410" w:type="dxa"/>
            <w:tcBorders>
              <w:left w:val="single" w:sz="18" w:space="0" w:color="auto"/>
              <w:right w:val="single" w:sz="18" w:space="0" w:color="auto"/>
            </w:tcBorders>
          </w:tcPr>
          <w:p w:rsidR="00070D3F" w:rsidRPr="004B6341" w:rsidRDefault="00070D3F" w:rsidP="00C30A4E">
            <w:pPr>
              <w:rPr>
                <w:rFonts w:cs="Arial"/>
                <w:szCs w:val="20"/>
              </w:rPr>
            </w:pPr>
          </w:p>
        </w:tc>
        <w:tc>
          <w:tcPr>
            <w:tcW w:w="2268" w:type="dxa"/>
            <w:tcBorders>
              <w:left w:val="single" w:sz="18" w:space="0" w:color="auto"/>
            </w:tcBorders>
          </w:tcPr>
          <w:p w:rsidR="00070D3F" w:rsidRPr="004B6341" w:rsidRDefault="00070D3F" w:rsidP="00C30A4E">
            <w:pPr>
              <w:rPr>
                <w:rFonts w:cs="Arial"/>
                <w:szCs w:val="20"/>
              </w:rPr>
            </w:pPr>
          </w:p>
        </w:tc>
        <w:tc>
          <w:tcPr>
            <w:tcW w:w="851" w:type="dxa"/>
          </w:tcPr>
          <w:p w:rsidR="00070D3F" w:rsidRPr="004B6341" w:rsidRDefault="00070D3F" w:rsidP="00C30A4E">
            <w:pPr>
              <w:rPr>
                <w:rFonts w:cs="Arial"/>
                <w:szCs w:val="20"/>
              </w:rPr>
            </w:pPr>
          </w:p>
        </w:tc>
        <w:tc>
          <w:tcPr>
            <w:tcW w:w="1984" w:type="dxa"/>
            <w:gridSpan w:val="2"/>
          </w:tcPr>
          <w:p w:rsidR="00070D3F" w:rsidRPr="004B6341" w:rsidRDefault="00070D3F" w:rsidP="00C30A4E">
            <w:pPr>
              <w:rPr>
                <w:rFonts w:cs="Arial"/>
                <w:szCs w:val="20"/>
              </w:rPr>
            </w:pPr>
          </w:p>
        </w:tc>
        <w:tc>
          <w:tcPr>
            <w:tcW w:w="709" w:type="dxa"/>
            <w:gridSpan w:val="2"/>
          </w:tcPr>
          <w:p w:rsidR="00070D3F" w:rsidRPr="004B6341" w:rsidRDefault="00070D3F" w:rsidP="00C30A4E">
            <w:pPr>
              <w:rPr>
                <w:rFonts w:cs="Arial"/>
                <w:szCs w:val="20"/>
              </w:rPr>
            </w:pPr>
          </w:p>
        </w:tc>
        <w:tc>
          <w:tcPr>
            <w:tcW w:w="2126" w:type="dxa"/>
            <w:tcBorders>
              <w:right w:val="single" w:sz="18" w:space="0" w:color="auto"/>
            </w:tcBorders>
          </w:tcPr>
          <w:p w:rsidR="00070D3F" w:rsidRPr="004B6341" w:rsidRDefault="00070D3F" w:rsidP="00C30A4E">
            <w:pPr>
              <w:rPr>
                <w:rFonts w:cs="Arial"/>
                <w:szCs w:val="20"/>
              </w:rPr>
            </w:pPr>
          </w:p>
        </w:tc>
        <w:tc>
          <w:tcPr>
            <w:tcW w:w="1559" w:type="dxa"/>
            <w:vMerge/>
            <w:tcBorders>
              <w:left w:val="single" w:sz="18" w:space="0" w:color="auto"/>
              <w:right w:val="single" w:sz="18" w:space="0" w:color="auto"/>
            </w:tcBorders>
          </w:tcPr>
          <w:p w:rsidR="00070D3F" w:rsidRPr="004B6341" w:rsidRDefault="00070D3F" w:rsidP="00C30A4E">
            <w:pPr>
              <w:rPr>
                <w:rFonts w:cs="Arial"/>
                <w:szCs w:val="20"/>
              </w:rPr>
            </w:pPr>
          </w:p>
        </w:tc>
      </w:tr>
      <w:tr w:rsidR="00070D3F" w:rsidRPr="004B6341" w:rsidTr="00C30A4E">
        <w:tc>
          <w:tcPr>
            <w:tcW w:w="2376" w:type="dxa"/>
            <w:vMerge/>
            <w:tcBorders>
              <w:left w:val="nil"/>
              <w:bottom w:val="nil"/>
              <w:right w:val="single" w:sz="18" w:space="0" w:color="auto"/>
            </w:tcBorders>
          </w:tcPr>
          <w:p w:rsidR="00070D3F" w:rsidRPr="004B6341" w:rsidRDefault="00070D3F" w:rsidP="00C30A4E">
            <w:pPr>
              <w:rPr>
                <w:rFonts w:cs="Arial"/>
                <w:szCs w:val="20"/>
              </w:rPr>
            </w:pPr>
          </w:p>
        </w:tc>
        <w:tc>
          <w:tcPr>
            <w:tcW w:w="2410" w:type="dxa"/>
            <w:tcBorders>
              <w:left w:val="single" w:sz="18" w:space="0" w:color="auto"/>
              <w:right w:val="single" w:sz="18" w:space="0" w:color="auto"/>
            </w:tcBorders>
          </w:tcPr>
          <w:p w:rsidR="00070D3F" w:rsidRPr="004B6341" w:rsidRDefault="00070D3F" w:rsidP="00C30A4E">
            <w:pPr>
              <w:rPr>
                <w:rFonts w:cs="Arial"/>
                <w:szCs w:val="20"/>
              </w:rPr>
            </w:pPr>
          </w:p>
        </w:tc>
        <w:tc>
          <w:tcPr>
            <w:tcW w:w="2268" w:type="dxa"/>
            <w:tcBorders>
              <w:left w:val="single" w:sz="18" w:space="0" w:color="auto"/>
            </w:tcBorders>
          </w:tcPr>
          <w:p w:rsidR="00070D3F" w:rsidRPr="004B6341" w:rsidRDefault="00070D3F" w:rsidP="00C30A4E">
            <w:pPr>
              <w:rPr>
                <w:rFonts w:cs="Arial"/>
                <w:szCs w:val="20"/>
              </w:rPr>
            </w:pPr>
          </w:p>
        </w:tc>
        <w:tc>
          <w:tcPr>
            <w:tcW w:w="851" w:type="dxa"/>
          </w:tcPr>
          <w:p w:rsidR="00070D3F" w:rsidRPr="004B6341" w:rsidRDefault="00070D3F" w:rsidP="00C30A4E">
            <w:pPr>
              <w:rPr>
                <w:rFonts w:cs="Arial"/>
                <w:szCs w:val="20"/>
              </w:rPr>
            </w:pPr>
          </w:p>
        </w:tc>
        <w:tc>
          <w:tcPr>
            <w:tcW w:w="1984" w:type="dxa"/>
            <w:gridSpan w:val="2"/>
          </w:tcPr>
          <w:p w:rsidR="00070D3F" w:rsidRPr="004B6341" w:rsidRDefault="00070D3F" w:rsidP="00C30A4E">
            <w:pPr>
              <w:rPr>
                <w:rFonts w:cs="Arial"/>
                <w:szCs w:val="20"/>
              </w:rPr>
            </w:pPr>
          </w:p>
        </w:tc>
        <w:tc>
          <w:tcPr>
            <w:tcW w:w="709" w:type="dxa"/>
            <w:gridSpan w:val="2"/>
          </w:tcPr>
          <w:p w:rsidR="00070D3F" w:rsidRPr="004B6341" w:rsidRDefault="00070D3F" w:rsidP="00C30A4E">
            <w:pPr>
              <w:rPr>
                <w:rFonts w:cs="Arial"/>
                <w:szCs w:val="20"/>
              </w:rPr>
            </w:pPr>
          </w:p>
        </w:tc>
        <w:tc>
          <w:tcPr>
            <w:tcW w:w="2126" w:type="dxa"/>
            <w:tcBorders>
              <w:right w:val="single" w:sz="18" w:space="0" w:color="auto"/>
            </w:tcBorders>
          </w:tcPr>
          <w:p w:rsidR="00070D3F" w:rsidRPr="004B6341" w:rsidRDefault="00070D3F" w:rsidP="00C30A4E">
            <w:pPr>
              <w:rPr>
                <w:rFonts w:cs="Arial"/>
                <w:szCs w:val="20"/>
              </w:rPr>
            </w:pPr>
          </w:p>
        </w:tc>
        <w:tc>
          <w:tcPr>
            <w:tcW w:w="1559" w:type="dxa"/>
            <w:vMerge/>
            <w:tcBorders>
              <w:left w:val="single" w:sz="18" w:space="0" w:color="auto"/>
              <w:right w:val="single" w:sz="18" w:space="0" w:color="auto"/>
            </w:tcBorders>
          </w:tcPr>
          <w:p w:rsidR="00070D3F" w:rsidRPr="004B6341" w:rsidRDefault="00070D3F" w:rsidP="00C30A4E">
            <w:pPr>
              <w:rPr>
                <w:rFonts w:cs="Arial"/>
                <w:szCs w:val="20"/>
              </w:rPr>
            </w:pPr>
          </w:p>
        </w:tc>
      </w:tr>
      <w:tr w:rsidR="00070D3F" w:rsidRPr="004B6341" w:rsidTr="00C30A4E">
        <w:tc>
          <w:tcPr>
            <w:tcW w:w="2376" w:type="dxa"/>
            <w:vMerge/>
            <w:tcBorders>
              <w:left w:val="nil"/>
              <w:bottom w:val="nil"/>
              <w:right w:val="single" w:sz="18" w:space="0" w:color="auto"/>
            </w:tcBorders>
          </w:tcPr>
          <w:p w:rsidR="00070D3F" w:rsidRPr="004B6341" w:rsidRDefault="00070D3F" w:rsidP="00C30A4E">
            <w:pPr>
              <w:rPr>
                <w:rFonts w:cs="Arial"/>
                <w:szCs w:val="20"/>
              </w:rPr>
            </w:pPr>
          </w:p>
        </w:tc>
        <w:tc>
          <w:tcPr>
            <w:tcW w:w="2410" w:type="dxa"/>
            <w:tcBorders>
              <w:left w:val="single" w:sz="18" w:space="0" w:color="auto"/>
              <w:right w:val="single" w:sz="18" w:space="0" w:color="auto"/>
            </w:tcBorders>
          </w:tcPr>
          <w:p w:rsidR="00070D3F" w:rsidRPr="004B6341" w:rsidRDefault="00070D3F" w:rsidP="00C30A4E">
            <w:pPr>
              <w:rPr>
                <w:rFonts w:cs="Arial"/>
                <w:szCs w:val="20"/>
              </w:rPr>
            </w:pPr>
          </w:p>
        </w:tc>
        <w:tc>
          <w:tcPr>
            <w:tcW w:w="2268" w:type="dxa"/>
            <w:tcBorders>
              <w:left w:val="single" w:sz="18" w:space="0" w:color="auto"/>
            </w:tcBorders>
          </w:tcPr>
          <w:p w:rsidR="00070D3F" w:rsidRPr="004B6341" w:rsidRDefault="00070D3F" w:rsidP="00C30A4E">
            <w:pPr>
              <w:rPr>
                <w:rFonts w:cs="Arial"/>
                <w:szCs w:val="20"/>
              </w:rPr>
            </w:pPr>
          </w:p>
        </w:tc>
        <w:tc>
          <w:tcPr>
            <w:tcW w:w="851" w:type="dxa"/>
          </w:tcPr>
          <w:p w:rsidR="00070D3F" w:rsidRPr="004B6341" w:rsidRDefault="00070D3F" w:rsidP="00C30A4E">
            <w:pPr>
              <w:rPr>
                <w:rFonts w:cs="Arial"/>
                <w:szCs w:val="20"/>
              </w:rPr>
            </w:pPr>
          </w:p>
        </w:tc>
        <w:tc>
          <w:tcPr>
            <w:tcW w:w="1984" w:type="dxa"/>
            <w:gridSpan w:val="2"/>
          </w:tcPr>
          <w:p w:rsidR="00070D3F" w:rsidRPr="004B6341" w:rsidRDefault="00070D3F" w:rsidP="00C30A4E">
            <w:pPr>
              <w:rPr>
                <w:rFonts w:cs="Arial"/>
                <w:szCs w:val="20"/>
              </w:rPr>
            </w:pPr>
          </w:p>
        </w:tc>
        <w:tc>
          <w:tcPr>
            <w:tcW w:w="709" w:type="dxa"/>
            <w:gridSpan w:val="2"/>
          </w:tcPr>
          <w:p w:rsidR="00070D3F" w:rsidRPr="004B6341" w:rsidRDefault="00070D3F" w:rsidP="00C30A4E">
            <w:pPr>
              <w:rPr>
                <w:rFonts w:cs="Arial"/>
                <w:szCs w:val="20"/>
              </w:rPr>
            </w:pPr>
          </w:p>
        </w:tc>
        <w:tc>
          <w:tcPr>
            <w:tcW w:w="2126" w:type="dxa"/>
            <w:tcBorders>
              <w:right w:val="single" w:sz="18" w:space="0" w:color="auto"/>
            </w:tcBorders>
          </w:tcPr>
          <w:p w:rsidR="00070D3F" w:rsidRPr="004B6341" w:rsidRDefault="00070D3F" w:rsidP="00C30A4E">
            <w:pPr>
              <w:rPr>
                <w:rFonts w:cs="Arial"/>
                <w:szCs w:val="20"/>
              </w:rPr>
            </w:pPr>
          </w:p>
        </w:tc>
        <w:tc>
          <w:tcPr>
            <w:tcW w:w="1559" w:type="dxa"/>
            <w:vMerge/>
            <w:tcBorders>
              <w:left w:val="single" w:sz="18" w:space="0" w:color="auto"/>
              <w:right w:val="single" w:sz="18" w:space="0" w:color="auto"/>
            </w:tcBorders>
          </w:tcPr>
          <w:p w:rsidR="00070D3F" w:rsidRPr="004B6341" w:rsidRDefault="00070D3F" w:rsidP="00C30A4E">
            <w:pPr>
              <w:rPr>
                <w:rFonts w:cs="Arial"/>
                <w:szCs w:val="20"/>
              </w:rPr>
            </w:pPr>
          </w:p>
        </w:tc>
      </w:tr>
      <w:tr w:rsidR="00070D3F" w:rsidRPr="004B6341" w:rsidTr="00C30A4E">
        <w:tc>
          <w:tcPr>
            <w:tcW w:w="2376" w:type="dxa"/>
            <w:vMerge/>
            <w:tcBorders>
              <w:left w:val="nil"/>
              <w:bottom w:val="single" w:sz="18" w:space="0" w:color="auto"/>
              <w:right w:val="single" w:sz="18" w:space="0" w:color="auto"/>
            </w:tcBorders>
          </w:tcPr>
          <w:p w:rsidR="00070D3F" w:rsidRPr="004B6341" w:rsidRDefault="00070D3F" w:rsidP="00C30A4E">
            <w:pPr>
              <w:rPr>
                <w:rFonts w:cs="Arial"/>
                <w:szCs w:val="20"/>
              </w:rPr>
            </w:pPr>
          </w:p>
        </w:tc>
        <w:tc>
          <w:tcPr>
            <w:tcW w:w="2410" w:type="dxa"/>
            <w:tcBorders>
              <w:left w:val="single" w:sz="18" w:space="0" w:color="auto"/>
              <w:bottom w:val="single" w:sz="18" w:space="0" w:color="auto"/>
              <w:right w:val="single" w:sz="18" w:space="0" w:color="auto"/>
            </w:tcBorders>
          </w:tcPr>
          <w:p w:rsidR="00070D3F" w:rsidRPr="004B6341" w:rsidRDefault="00070D3F" w:rsidP="00C30A4E">
            <w:pPr>
              <w:rPr>
                <w:rFonts w:cs="Arial"/>
                <w:szCs w:val="20"/>
              </w:rPr>
            </w:pPr>
          </w:p>
        </w:tc>
        <w:tc>
          <w:tcPr>
            <w:tcW w:w="2268" w:type="dxa"/>
            <w:tcBorders>
              <w:left w:val="single" w:sz="18" w:space="0" w:color="auto"/>
              <w:bottom w:val="single" w:sz="18" w:space="0" w:color="auto"/>
            </w:tcBorders>
          </w:tcPr>
          <w:p w:rsidR="00070D3F" w:rsidRPr="004B6341" w:rsidRDefault="00070D3F" w:rsidP="00C30A4E">
            <w:pPr>
              <w:rPr>
                <w:rFonts w:cs="Arial"/>
                <w:szCs w:val="20"/>
              </w:rPr>
            </w:pPr>
          </w:p>
        </w:tc>
        <w:tc>
          <w:tcPr>
            <w:tcW w:w="851" w:type="dxa"/>
            <w:tcBorders>
              <w:bottom w:val="single" w:sz="18" w:space="0" w:color="auto"/>
            </w:tcBorders>
          </w:tcPr>
          <w:p w:rsidR="00070D3F" w:rsidRPr="004B6341" w:rsidRDefault="00070D3F" w:rsidP="00C30A4E">
            <w:pPr>
              <w:rPr>
                <w:rFonts w:cs="Arial"/>
                <w:szCs w:val="20"/>
              </w:rPr>
            </w:pPr>
          </w:p>
        </w:tc>
        <w:tc>
          <w:tcPr>
            <w:tcW w:w="1984" w:type="dxa"/>
            <w:gridSpan w:val="2"/>
            <w:tcBorders>
              <w:bottom w:val="single" w:sz="18" w:space="0" w:color="auto"/>
            </w:tcBorders>
          </w:tcPr>
          <w:p w:rsidR="00070D3F" w:rsidRPr="004B6341" w:rsidRDefault="00070D3F" w:rsidP="00C30A4E">
            <w:pPr>
              <w:rPr>
                <w:rFonts w:cs="Arial"/>
                <w:szCs w:val="20"/>
              </w:rPr>
            </w:pPr>
          </w:p>
        </w:tc>
        <w:tc>
          <w:tcPr>
            <w:tcW w:w="709" w:type="dxa"/>
            <w:gridSpan w:val="2"/>
            <w:tcBorders>
              <w:bottom w:val="single" w:sz="18" w:space="0" w:color="auto"/>
            </w:tcBorders>
          </w:tcPr>
          <w:p w:rsidR="00070D3F" w:rsidRPr="004B6341" w:rsidRDefault="00070D3F" w:rsidP="00C30A4E">
            <w:pPr>
              <w:rPr>
                <w:rFonts w:cs="Arial"/>
                <w:szCs w:val="20"/>
              </w:rPr>
            </w:pPr>
          </w:p>
        </w:tc>
        <w:tc>
          <w:tcPr>
            <w:tcW w:w="2126" w:type="dxa"/>
            <w:tcBorders>
              <w:bottom w:val="single" w:sz="18" w:space="0" w:color="auto"/>
              <w:right w:val="single" w:sz="18" w:space="0" w:color="auto"/>
            </w:tcBorders>
          </w:tcPr>
          <w:p w:rsidR="00070D3F" w:rsidRPr="004B6341" w:rsidRDefault="00070D3F" w:rsidP="00C30A4E">
            <w:pPr>
              <w:rPr>
                <w:rFonts w:cs="Arial"/>
                <w:szCs w:val="20"/>
              </w:rPr>
            </w:pPr>
          </w:p>
        </w:tc>
        <w:tc>
          <w:tcPr>
            <w:tcW w:w="1559" w:type="dxa"/>
            <w:vMerge/>
            <w:tcBorders>
              <w:left w:val="single" w:sz="18" w:space="0" w:color="auto"/>
              <w:bottom w:val="single" w:sz="18" w:space="0" w:color="auto"/>
              <w:right w:val="single" w:sz="18" w:space="0" w:color="auto"/>
            </w:tcBorders>
          </w:tcPr>
          <w:p w:rsidR="00070D3F" w:rsidRPr="004B6341" w:rsidRDefault="00070D3F" w:rsidP="00C30A4E">
            <w:pPr>
              <w:rPr>
                <w:rFonts w:cs="Arial"/>
                <w:szCs w:val="20"/>
              </w:rPr>
            </w:pPr>
          </w:p>
        </w:tc>
      </w:tr>
    </w:tbl>
    <w:p w:rsidR="00070D3F" w:rsidRDefault="00070D3F" w:rsidP="00070D3F">
      <w:pPr>
        <w:spacing w:after="200" w:line="276" w:lineRule="auto"/>
      </w:pPr>
    </w:p>
    <w:p w:rsidR="00070D3F" w:rsidRDefault="00070D3F" w:rsidP="00070D3F">
      <w:pPr>
        <w:pStyle w:val="Heading1"/>
        <w:numPr>
          <w:ilvl w:val="0"/>
          <w:numId w:val="0"/>
        </w:numPr>
        <w:ind w:left="432"/>
      </w:pPr>
      <w:bookmarkStart w:id="124" w:name="_Toc467057270"/>
      <w:r>
        <w:t>Schets digitale beoordelingsmatrix</w:t>
      </w:r>
      <w:bookmarkEnd w:id="124"/>
    </w:p>
    <w:tbl>
      <w:tblPr>
        <w:tblStyle w:val="TableGrid"/>
        <w:tblW w:w="5000" w:type="pct"/>
        <w:tblLook w:val="04A0" w:firstRow="1" w:lastRow="0" w:firstColumn="1" w:lastColumn="0" w:noHBand="0" w:noVBand="1"/>
      </w:tblPr>
      <w:tblGrid>
        <w:gridCol w:w="583"/>
        <w:gridCol w:w="2455"/>
        <w:gridCol w:w="1486"/>
        <w:gridCol w:w="1517"/>
        <w:gridCol w:w="1772"/>
        <w:gridCol w:w="2322"/>
        <w:gridCol w:w="2053"/>
        <w:gridCol w:w="1987"/>
      </w:tblGrid>
      <w:tr w:rsidR="00070D3F" w:rsidTr="00C30A4E">
        <w:tc>
          <w:tcPr>
            <w:tcW w:w="1072" w:type="pct"/>
            <w:gridSpan w:val="2"/>
            <w:vMerge w:val="restart"/>
            <w:tcBorders>
              <w:top w:val="nil"/>
              <w:left w:val="nil"/>
              <w:bottom w:val="single" w:sz="18" w:space="0" w:color="auto"/>
              <w:right w:val="single" w:sz="18" w:space="0" w:color="auto"/>
            </w:tcBorders>
            <w:textDirection w:val="btLr"/>
          </w:tcPr>
          <w:p w:rsidR="00070D3F" w:rsidRDefault="00070D3F" w:rsidP="00C30A4E">
            <w:pPr>
              <w:spacing w:line="240" w:lineRule="auto"/>
              <w:jc w:val="center"/>
              <w:rPr>
                <w:rFonts w:cs="Arial"/>
                <w:sz w:val="22"/>
                <w:szCs w:val="20"/>
                <w:lang w:eastAsia="en-US"/>
              </w:rPr>
            </w:pPr>
          </w:p>
        </w:tc>
        <w:tc>
          <w:tcPr>
            <w:tcW w:w="3227" w:type="pct"/>
            <w:gridSpan w:val="5"/>
            <w:tcBorders>
              <w:top w:val="single" w:sz="18" w:space="0" w:color="auto"/>
              <w:left w:val="single" w:sz="18" w:space="0" w:color="auto"/>
              <w:bottom w:val="single" w:sz="18" w:space="0" w:color="auto"/>
              <w:right w:val="single" w:sz="18" w:space="0" w:color="auto"/>
            </w:tcBorders>
            <w:hideMark/>
          </w:tcPr>
          <w:p w:rsidR="00070D3F" w:rsidRDefault="00070D3F" w:rsidP="00C30A4E">
            <w:pPr>
              <w:spacing w:line="240" w:lineRule="auto"/>
              <w:jc w:val="center"/>
              <w:rPr>
                <w:rFonts w:cs="Arial"/>
                <w:b/>
                <w:sz w:val="22"/>
                <w:szCs w:val="20"/>
                <w:lang w:eastAsia="en-US"/>
              </w:rPr>
            </w:pPr>
            <w:r>
              <w:rPr>
                <w:rFonts w:cs="Arial"/>
                <w:b/>
                <w:szCs w:val="20"/>
              </w:rPr>
              <w:t>Beoordelingsmatrix Internship 1</w:t>
            </w:r>
          </w:p>
        </w:tc>
        <w:tc>
          <w:tcPr>
            <w:tcW w:w="701" w:type="pct"/>
            <w:vMerge w:val="restart"/>
            <w:tcBorders>
              <w:top w:val="single" w:sz="18" w:space="0" w:color="auto"/>
              <w:left w:val="single" w:sz="18" w:space="0" w:color="auto"/>
              <w:bottom w:val="single" w:sz="18" w:space="0" w:color="auto"/>
              <w:right w:val="single" w:sz="18" w:space="0" w:color="auto"/>
            </w:tcBorders>
            <w:vAlign w:val="center"/>
            <w:hideMark/>
          </w:tcPr>
          <w:p w:rsidR="00070D3F" w:rsidRDefault="00070D3F" w:rsidP="00C30A4E">
            <w:pPr>
              <w:spacing w:line="240" w:lineRule="auto"/>
              <w:rPr>
                <w:rFonts w:cs="Arial"/>
                <w:b/>
                <w:sz w:val="22"/>
                <w:szCs w:val="20"/>
                <w:lang w:eastAsia="en-US"/>
              </w:rPr>
            </w:pPr>
            <w:r>
              <w:rPr>
                <w:rFonts w:cs="Arial"/>
                <w:b/>
                <w:szCs w:val="20"/>
              </w:rPr>
              <w:t>Rolcijfer</w:t>
            </w:r>
          </w:p>
        </w:tc>
      </w:tr>
      <w:tr w:rsidR="00070D3F" w:rsidTr="00C30A4E">
        <w:tc>
          <w:tcPr>
            <w:tcW w:w="0" w:type="auto"/>
            <w:gridSpan w:val="2"/>
            <w:vMerge/>
            <w:tcBorders>
              <w:top w:val="nil"/>
              <w:left w:val="nil"/>
              <w:bottom w:val="single" w:sz="18" w:space="0" w:color="auto"/>
              <w:right w:val="single" w:sz="18" w:space="0" w:color="auto"/>
            </w:tcBorders>
            <w:vAlign w:val="center"/>
            <w:hideMark/>
          </w:tcPr>
          <w:p w:rsidR="00070D3F" w:rsidRDefault="00070D3F" w:rsidP="00C30A4E">
            <w:pPr>
              <w:spacing w:line="240" w:lineRule="auto"/>
              <w:rPr>
                <w:rFonts w:cs="Arial"/>
                <w:sz w:val="22"/>
                <w:szCs w:val="20"/>
                <w:lang w:eastAsia="en-US"/>
              </w:rPr>
            </w:pPr>
          </w:p>
        </w:tc>
        <w:tc>
          <w:tcPr>
            <w:tcW w:w="524" w:type="pct"/>
            <w:tcBorders>
              <w:top w:val="single" w:sz="18" w:space="0" w:color="auto"/>
              <w:left w:val="single" w:sz="18" w:space="0" w:color="auto"/>
              <w:bottom w:val="single" w:sz="18" w:space="0" w:color="auto"/>
              <w:right w:val="single" w:sz="18" w:space="0" w:color="auto"/>
            </w:tcBorders>
            <w:hideMark/>
          </w:tcPr>
          <w:p w:rsidR="00070D3F" w:rsidRDefault="00070D3F" w:rsidP="00C30A4E">
            <w:pPr>
              <w:spacing w:line="240" w:lineRule="auto"/>
              <w:rPr>
                <w:rFonts w:cs="Arial"/>
                <w:i/>
                <w:sz w:val="22"/>
                <w:szCs w:val="20"/>
                <w:lang w:eastAsia="en-US"/>
              </w:rPr>
            </w:pPr>
            <w:r>
              <w:rPr>
                <w:rFonts w:cs="Arial"/>
                <w:i/>
                <w:szCs w:val="20"/>
              </w:rPr>
              <w:t>KPB-1</w:t>
            </w:r>
          </w:p>
        </w:tc>
        <w:tc>
          <w:tcPr>
            <w:tcW w:w="535" w:type="pct"/>
            <w:tcBorders>
              <w:top w:val="single" w:sz="18" w:space="0" w:color="auto"/>
              <w:left w:val="single" w:sz="18" w:space="0" w:color="auto"/>
              <w:bottom w:val="single" w:sz="18" w:space="0" w:color="auto"/>
              <w:right w:val="single" w:sz="18" w:space="0" w:color="auto"/>
            </w:tcBorders>
            <w:hideMark/>
          </w:tcPr>
          <w:p w:rsidR="00070D3F" w:rsidRDefault="00070D3F" w:rsidP="00C30A4E">
            <w:pPr>
              <w:spacing w:line="240" w:lineRule="auto"/>
              <w:rPr>
                <w:rFonts w:cs="Arial"/>
                <w:i/>
                <w:sz w:val="22"/>
                <w:szCs w:val="20"/>
                <w:lang w:eastAsia="en-US"/>
              </w:rPr>
            </w:pPr>
            <w:r>
              <w:rPr>
                <w:rFonts w:cs="Arial"/>
                <w:i/>
                <w:szCs w:val="20"/>
              </w:rPr>
              <w:t>KPB-2</w:t>
            </w:r>
          </w:p>
        </w:tc>
        <w:tc>
          <w:tcPr>
            <w:tcW w:w="625" w:type="pct"/>
            <w:tcBorders>
              <w:top w:val="single" w:sz="18" w:space="0" w:color="auto"/>
              <w:left w:val="single" w:sz="18" w:space="0" w:color="auto"/>
              <w:bottom w:val="single" w:sz="18" w:space="0" w:color="auto"/>
              <w:right w:val="single" w:sz="18" w:space="0" w:color="auto"/>
            </w:tcBorders>
            <w:hideMark/>
          </w:tcPr>
          <w:p w:rsidR="00070D3F" w:rsidRDefault="00070D3F" w:rsidP="00C30A4E">
            <w:pPr>
              <w:spacing w:line="240" w:lineRule="auto"/>
              <w:rPr>
                <w:rFonts w:cs="Arial"/>
                <w:i/>
                <w:sz w:val="22"/>
                <w:szCs w:val="20"/>
                <w:lang w:eastAsia="en-US"/>
              </w:rPr>
            </w:pPr>
            <w:r>
              <w:rPr>
                <w:rFonts w:cs="Arial"/>
                <w:i/>
                <w:szCs w:val="20"/>
              </w:rPr>
              <w:t>Rapport</w:t>
            </w:r>
          </w:p>
        </w:tc>
        <w:tc>
          <w:tcPr>
            <w:tcW w:w="819" w:type="pct"/>
            <w:tcBorders>
              <w:top w:val="single" w:sz="18" w:space="0" w:color="auto"/>
              <w:left w:val="single" w:sz="18" w:space="0" w:color="auto"/>
              <w:bottom w:val="single" w:sz="18" w:space="0" w:color="auto"/>
              <w:right w:val="single" w:sz="18" w:space="0" w:color="auto"/>
            </w:tcBorders>
            <w:hideMark/>
          </w:tcPr>
          <w:p w:rsidR="00070D3F" w:rsidRDefault="00070D3F" w:rsidP="00C30A4E">
            <w:pPr>
              <w:spacing w:line="240" w:lineRule="auto"/>
              <w:rPr>
                <w:rFonts w:cs="Arial"/>
                <w:i/>
                <w:sz w:val="22"/>
                <w:szCs w:val="20"/>
                <w:lang w:eastAsia="en-US"/>
              </w:rPr>
            </w:pPr>
            <w:r>
              <w:rPr>
                <w:rFonts w:cs="Arial"/>
                <w:i/>
                <w:szCs w:val="20"/>
              </w:rPr>
              <w:t>Presentatie</w:t>
            </w:r>
          </w:p>
        </w:tc>
        <w:tc>
          <w:tcPr>
            <w:tcW w:w="724" w:type="pct"/>
            <w:tcBorders>
              <w:top w:val="single" w:sz="18" w:space="0" w:color="auto"/>
              <w:left w:val="single" w:sz="18" w:space="0" w:color="auto"/>
              <w:bottom w:val="single" w:sz="18" w:space="0" w:color="auto"/>
              <w:right w:val="single" w:sz="18" w:space="0" w:color="auto"/>
            </w:tcBorders>
            <w:hideMark/>
          </w:tcPr>
          <w:p w:rsidR="00070D3F" w:rsidRDefault="00070D3F" w:rsidP="00C30A4E">
            <w:pPr>
              <w:spacing w:line="240" w:lineRule="auto"/>
              <w:rPr>
                <w:rFonts w:cs="Arial"/>
                <w:i/>
                <w:sz w:val="22"/>
                <w:szCs w:val="20"/>
                <w:lang w:eastAsia="en-US"/>
              </w:rPr>
            </w:pPr>
            <w:r>
              <w:rPr>
                <w:rFonts w:cs="Arial"/>
                <w:i/>
                <w:szCs w:val="20"/>
              </w:rPr>
              <w:t>Eindbeoordeling</w:t>
            </w:r>
          </w:p>
        </w:tc>
        <w:tc>
          <w:tcPr>
            <w:tcW w:w="0" w:type="auto"/>
            <w:vMerge/>
            <w:tcBorders>
              <w:top w:val="single" w:sz="18" w:space="0" w:color="auto"/>
              <w:left w:val="single" w:sz="18" w:space="0" w:color="auto"/>
              <w:bottom w:val="single" w:sz="18" w:space="0" w:color="auto"/>
              <w:right w:val="single" w:sz="18" w:space="0" w:color="auto"/>
            </w:tcBorders>
            <w:vAlign w:val="center"/>
            <w:hideMark/>
          </w:tcPr>
          <w:p w:rsidR="00070D3F" w:rsidRDefault="00070D3F" w:rsidP="00C30A4E">
            <w:pPr>
              <w:spacing w:line="240" w:lineRule="auto"/>
              <w:rPr>
                <w:rFonts w:cs="Arial"/>
                <w:b/>
                <w:sz w:val="22"/>
                <w:szCs w:val="20"/>
                <w:lang w:eastAsia="en-US"/>
              </w:rPr>
            </w:pPr>
          </w:p>
        </w:tc>
      </w:tr>
      <w:tr w:rsidR="00070D3F" w:rsidTr="00C30A4E">
        <w:tc>
          <w:tcPr>
            <w:tcW w:w="206" w:type="pct"/>
            <w:vMerge w:val="restart"/>
            <w:tcBorders>
              <w:top w:val="single" w:sz="18" w:space="0" w:color="auto"/>
              <w:left w:val="single" w:sz="18" w:space="0" w:color="auto"/>
              <w:bottom w:val="single" w:sz="18" w:space="0" w:color="auto"/>
              <w:right w:val="single" w:sz="18" w:space="0" w:color="auto"/>
            </w:tcBorders>
            <w:textDirection w:val="btLr"/>
            <w:vAlign w:val="center"/>
            <w:hideMark/>
          </w:tcPr>
          <w:p w:rsidR="00070D3F" w:rsidRDefault="00070D3F" w:rsidP="00C30A4E">
            <w:pPr>
              <w:spacing w:line="240" w:lineRule="auto"/>
              <w:ind w:left="113" w:right="113"/>
              <w:jc w:val="center"/>
              <w:rPr>
                <w:rFonts w:cs="Arial"/>
                <w:b/>
                <w:sz w:val="22"/>
                <w:szCs w:val="20"/>
                <w:lang w:eastAsia="en-US"/>
              </w:rPr>
            </w:pPr>
            <w:r>
              <w:rPr>
                <w:rFonts w:cs="Arial"/>
                <w:b/>
                <w:szCs w:val="20"/>
              </w:rPr>
              <w:t>Rollen</w:t>
            </w:r>
          </w:p>
        </w:tc>
        <w:tc>
          <w:tcPr>
            <w:tcW w:w="866" w:type="pct"/>
            <w:tcBorders>
              <w:top w:val="single" w:sz="18" w:space="0" w:color="auto"/>
              <w:left w:val="single" w:sz="18" w:space="0" w:color="auto"/>
              <w:bottom w:val="single" w:sz="4" w:space="0" w:color="auto"/>
              <w:right w:val="single" w:sz="18" w:space="0" w:color="auto"/>
            </w:tcBorders>
            <w:hideMark/>
          </w:tcPr>
          <w:p w:rsidR="00070D3F" w:rsidRDefault="00070D3F" w:rsidP="00C30A4E">
            <w:pPr>
              <w:spacing w:line="240" w:lineRule="auto"/>
              <w:rPr>
                <w:rFonts w:cs="Arial"/>
                <w:i/>
                <w:sz w:val="22"/>
                <w:szCs w:val="20"/>
                <w:lang w:eastAsia="en-US"/>
              </w:rPr>
            </w:pPr>
            <w:r>
              <w:rPr>
                <w:rFonts w:cs="Arial"/>
                <w:i/>
                <w:szCs w:val="20"/>
              </w:rPr>
              <w:t>Tech-Med deskundige</w:t>
            </w:r>
          </w:p>
        </w:tc>
        <w:tc>
          <w:tcPr>
            <w:tcW w:w="524" w:type="pct"/>
            <w:tcBorders>
              <w:top w:val="single" w:sz="18" w:space="0" w:color="auto"/>
              <w:left w:val="single" w:sz="18" w:space="0" w:color="auto"/>
              <w:bottom w:val="single" w:sz="4" w:space="0" w:color="auto"/>
              <w:right w:val="single" w:sz="18" w:space="0" w:color="auto"/>
            </w:tcBorders>
          </w:tcPr>
          <w:p w:rsidR="00070D3F" w:rsidRDefault="00070D3F" w:rsidP="00C30A4E">
            <w:pPr>
              <w:spacing w:line="240" w:lineRule="auto"/>
              <w:rPr>
                <w:rFonts w:cs="Arial"/>
                <w:b/>
                <w:sz w:val="22"/>
                <w:szCs w:val="20"/>
                <w:lang w:eastAsia="en-US"/>
              </w:rPr>
            </w:pPr>
          </w:p>
        </w:tc>
        <w:tc>
          <w:tcPr>
            <w:tcW w:w="535" w:type="pct"/>
            <w:tcBorders>
              <w:top w:val="single" w:sz="18" w:space="0" w:color="auto"/>
              <w:left w:val="single" w:sz="18" w:space="0" w:color="auto"/>
              <w:bottom w:val="single" w:sz="4" w:space="0" w:color="auto"/>
              <w:right w:val="single" w:sz="18" w:space="0" w:color="auto"/>
            </w:tcBorders>
          </w:tcPr>
          <w:p w:rsidR="00070D3F" w:rsidRDefault="00070D3F" w:rsidP="00C30A4E">
            <w:pPr>
              <w:spacing w:line="240" w:lineRule="auto"/>
              <w:rPr>
                <w:rFonts w:cs="Arial"/>
                <w:b/>
                <w:sz w:val="22"/>
                <w:szCs w:val="20"/>
                <w:lang w:eastAsia="en-US"/>
              </w:rPr>
            </w:pPr>
          </w:p>
        </w:tc>
        <w:tc>
          <w:tcPr>
            <w:tcW w:w="625" w:type="pct"/>
            <w:tcBorders>
              <w:top w:val="single" w:sz="18" w:space="0" w:color="auto"/>
              <w:left w:val="single" w:sz="18" w:space="0" w:color="auto"/>
              <w:bottom w:val="single" w:sz="4" w:space="0" w:color="auto"/>
              <w:right w:val="single" w:sz="18" w:space="0" w:color="auto"/>
            </w:tcBorders>
          </w:tcPr>
          <w:p w:rsidR="00070D3F" w:rsidRDefault="00070D3F" w:rsidP="00C30A4E">
            <w:pPr>
              <w:spacing w:line="240" w:lineRule="auto"/>
              <w:rPr>
                <w:rFonts w:cs="Arial"/>
                <w:b/>
                <w:sz w:val="22"/>
                <w:szCs w:val="20"/>
                <w:lang w:eastAsia="en-US"/>
              </w:rPr>
            </w:pPr>
          </w:p>
        </w:tc>
        <w:tc>
          <w:tcPr>
            <w:tcW w:w="819" w:type="pct"/>
            <w:tcBorders>
              <w:top w:val="single" w:sz="18" w:space="0" w:color="auto"/>
              <w:left w:val="single" w:sz="18" w:space="0" w:color="auto"/>
              <w:bottom w:val="single" w:sz="4" w:space="0" w:color="auto"/>
              <w:right w:val="single" w:sz="18" w:space="0" w:color="auto"/>
            </w:tcBorders>
          </w:tcPr>
          <w:p w:rsidR="00070D3F" w:rsidRDefault="00070D3F" w:rsidP="00C30A4E">
            <w:pPr>
              <w:spacing w:line="240" w:lineRule="auto"/>
              <w:rPr>
                <w:rFonts w:cs="Arial"/>
                <w:b/>
                <w:sz w:val="22"/>
                <w:szCs w:val="20"/>
                <w:lang w:eastAsia="en-US"/>
              </w:rPr>
            </w:pPr>
          </w:p>
        </w:tc>
        <w:tc>
          <w:tcPr>
            <w:tcW w:w="724" w:type="pct"/>
            <w:tcBorders>
              <w:top w:val="single" w:sz="18" w:space="0" w:color="auto"/>
              <w:left w:val="single" w:sz="18" w:space="0" w:color="auto"/>
              <w:bottom w:val="single" w:sz="4" w:space="0" w:color="auto"/>
              <w:right w:val="single" w:sz="18" w:space="0" w:color="auto"/>
            </w:tcBorders>
            <w:shd w:val="clear" w:color="auto" w:fill="FFFFFF" w:themeFill="background1"/>
          </w:tcPr>
          <w:p w:rsidR="00070D3F" w:rsidRDefault="00070D3F" w:rsidP="00C30A4E">
            <w:pPr>
              <w:spacing w:line="240" w:lineRule="auto"/>
              <w:rPr>
                <w:rFonts w:cs="Arial"/>
                <w:b/>
                <w:sz w:val="22"/>
                <w:szCs w:val="20"/>
                <w:lang w:eastAsia="en-US"/>
              </w:rPr>
            </w:pPr>
          </w:p>
        </w:tc>
        <w:tc>
          <w:tcPr>
            <w:tcW w:w="701" w:type="pct"/>
            <w:tcBorders>
              <w:top w:val="single" w:sz="18" w:space="0" w:color="auto"/>
              <w:left w:val="single" w:sz="18" w:space="0" w:color="auto"/>
              <w:bottom w:val="single" w:sz="4" w:space="0" w:color="auto"/>
              <w:right w:val="single" w:sz="18" w:space="0" w:color="auto"/>
            </w:tcBorders>
          </w:tcPr>
          <w:p w:rsidR="00070D3F" w:rsidRDefault="00070D3F" w:rsidP="00C30A4E">
            <w:pPr>
              <w:spacing w:line="240" w:lineRule="auto"/>
              <w:rPr>
                <w:rFonts w:cs="Arial"/>
                <w:b/>
                <w:sz w:val="22"/>
                <w:szCs w:val="20"/>
                <w:lang w:eastAsia="en-US"/>
              </w:rPr>
            </w:pPr>
          </w:p>
        </w:tc>
      </w:tr>
      <w:tr w:rsidR="00070D3F" w:rsidTr="00C30A4E">
        <w:tc>
          <w:tcPr>
            <w:tcW w:w="0" w:type="auto"/>
            <w:vMerge/>
            <w:tcBorders>
              <w:top w:val="single" w:sz="18" w:space="0" w:color="auto"/>
              <w:left w:val="single" w:sz="18" w:space="0" w:color="auto"/>
              <w:bottom w:val="single" w:sz="18" w:space="0" w:color="auto"/>
              <w:right w:val="single" w:sz="18" w:space="0" w:color="auto"/>
            </w:tcBorders>
            <w:vAlign w:val="center"/>
            <w:hideMark/>
          </w:tcPr>
          <w:p w:rsidR="00070D3F" w:rsidRDefault="00070D3F" w:rsidP="00C30A4E">
            <w:pPr>
              <w:spacing w:line="240" w:lineRule="auto"/>
              <w:rPr>
                <w:rFonts w:cs="Arial"/>
                <w:b/>
                <w:sz w:val="22"/>
                <w:szCs w:val="20"/>
                <w:lang w:eastAsia="en-US"/>
              </w:rPr>
            </w:pPr>
          </w:p>
        </w:tc>
        <w:tc>
          <w:tcPr>
            <w:tcW w:w="866" w:type="pct"/>
            <w:tcBorders>
              <w:top w:val="single" w:sz="4" w:space="0" w:color="auto"/>
              <w:left w:val="single" w:sz="18" w:space="0" w:color="auto"/>
              <w:bottom w:val="single" w:sz="4" w:space="0" w:color="auto"/>
              <w:right w:val="single" w:sz="18" w:space="0" w:color="auto"/>
            </w:tcBorders>
            <w:hideMark/>
          </w:tcPr>
          <w:p w:rsidR="00070D3F" w:rsidRDefault="00070D3F" w:rsidP="00C30A4E">
            <w:pPr>
              <w:spacing w:line="240" w:lineRule="auto"/>
              <w:rPr>
                <w:rFonts w:cs="Arial"/>
                <w:i/>
                <w:sz w:val="22"/>
                <w:szCs w:val="20"/>
                <w:lang w:eastAsia="en-US"/>
              </w:rPr>
            </w:pPr>
            <w:r>
              <w:rPr>
                <w:rFonts w:cs="Arial"/>
                <w:i/>
                <w:szCs w:val="20"/>
              </w:rPr>
              <w:t>Academicus</w:t>
            </w:r>
          </w:p>
        </w:tc>
        <w:tc>
          <w:tcPr>
            <w:tcW w:w="524" w:type="pct"/>
            <w:tcBorders>
              <w:top w:val="single" w:sz="4" w:space="0" w:color="auto"/>
              <w:left w:val="single" w:sz="18" w:space="0" w:color="auto"/>
              <w:bottom w:val="single" w:sz="4" w:space="0" w:color="auto"/>
              <w:right w:val="single" w:sz="18" w:space="0" w:color="auto"/>
            </w:tcBorders>
            <w:shd w:val="clear" w:color="auto" w:fill="0D0D0D" w:themeFill="text1" w:themeFillTint="F2"/>
          </w:tcPr>
          <w:p w:rsidR="00070D3F" w:rsidRDefault="00070D3F" w:rsidP="00C30A4E">
            <w:pPr>
              <w:spacing w:line="240" w:lineRule="auto"/>
              <w:rPr>
                <w:rFonts w:cs="Arial"/>
                <w:b/>
                <w:sz w:val="22"/>
                <w:szCs w:val="20"/>
                <w:lang w:eastAsia="en-US"/>
              </w:rPr>
            </w:pPr>
          </w:p>
        </w:tc>
        <w:tc>
          <w:tcPr>
            <w:tcW w:w="535" w:type="pct"/>
            <w:tcBorders>
              <w:top w:val="single" w:sz="4" w:space="0" w:color="auto"/>
              <w:left w:val="single" w:sz="18" w:space="0" w:color="auto"/>
              <w:bottom w:val="single" w:sz="4" w:space="0" w:color="auto"/>
              <w:right w:val="single" w:sz="18" w:space="0" w:color="auto"/>
            </w:tcBorders>
            <w:shd w:val="clear" w:color="auto" w:fill="0D0D0D" w:themeFill="text1" w:themeFillTint="F2"/>
          </w:tcPr>
          <w:p w:rsidR="00070D3F" w:rsidRDefault="00070D3F" w:rsidP="00C30A4E">
            <w:pPr>
              <w:spacing w:line="240" w:lineRule="auto"/>
              <w:rPr>
                <w:rFonts w:cs="Arial"/>
                <w:b/>
                <w:sz w:val="22"/>
                <w:szCs w:val="20"/>
                <w:lang w:eastAsia="en-US"/>
              </w:rPr>
            </w:pPr>
          </w:p>
        </w:tc>
        <w:tc>
          <w:tcPr>
            <w:tcW w:w="625" w:type="pct"/>
            <w:tcBorders>
              <w:top w:val="single" w:sz="4" w:space="0" w:color="auto"/>
              <w:left w:val="single" w:sz="18" w:space="0" w:color="auto"/>
              <w:bottom w:val="single" w:sz="4" w:space="0" w:color="auto"/>
              <w:right w:val="single" w:sz="18" w:space="0" w:color="auto"/>
            </w:tcBorders>
          </w:tcPr>
          <w:p w:rsidR="00070D3F" w:rsidRDefault="00070D3F" w:rsidP="00C30A4E">
            <w:pPr>
              <w:spacing w:line="240" w:lineRule="auto"/>
              <w:rPr>
                <w:rFonts w:cs="Arial"/>
                <w:b/>
                <w:sz w:val="22"/>
                <w:szCs w:val="20"/>
                <w:lang w:eastAsia="en-US"/>
              </w:rPr>
            </w:pPr>
          </w:p>
        </w:tc>
        <w:tc>
          <w:tcPr>
            <w:tcW w:w="819" w:type="pct"/>
            <w:tcBorders>
              <w:top w:val="single" w:sz="4" w:space="0" w:color="auto"/>
              <w:left w:val="single" w:sz="18" w:space="0" w:color="auto"/>
              <w:bottom w:val="single" w:sz="4" w:space="0" w:color="auto"/>
              <w:right w:val="single" w:sz="18" w:space="0" w:color="auto"/>
            </w:tcBorders>
          </w:tcPr>
          <w:p w:rsidR="00070D3F" w:rsidRDefault="00070D3F" w:rsidP="00C30A4E">
            <w:pPr>
              <w:spacing w:line="240" w:lineRule="auto"/>
              <w:rPr>
                <w:rFonts w:cs="Arial"/>
                <w:b/>
                <w:sz w:val="22"/>
                <w:szCs w:val="20"/>
                <w:lang w:eastAsia="en-US"/>
              </w:rPr>
            </w:pPr>
          </w:p>
        </w:tc>
        <w:tc>
          <w:tcPr>
            <w:tcW w:w="724" w:type="pct"/>
            <w:tcBorders>
              <w:top w:val="single" w:sz="4" w:space="0" w:color="auto"/>
              <w:left w:val="single" w:sz="18" w:space="0" w:color="auto"/>
              <w:bottom w:val="single" w:sz="4" w:space="0" w:color="auto"/>
              <w:right w:val="single" w:sz="18" w:space="0" w:color="auto"/>
            </w:tcBorders>
            <w:shd w:val="clear" w:color="auto" w:fill="0D0D0D" w:themeFill="text1" w:themeFillTint="F2"/>
          </w:tcPr>
          <w:p w:rsidR="00070D3F" w:rsidRDefault="00070D3F" w:rsidP="00C30A4E">
            <w:pPr>
              <w:spacing w:line="240" w:lineRule="auto"/>
              <w:rPr>
                <w:rFonts w:cs="Arial"/>
                <w:b/>
                <w:sz w:val="22"/>
                <w:szCs w:val="20"/>
                <w:lang w:eastAsia="en-US"/>
              </w:rPr>
            </w:pPr>
          </w:p>
        </w:tc>
        <w:tc>
          <w:tcPr>
            <w:tcW w:w="701" w:type="pct"/>
            <w:tcBorders>
              <w:top w:val="single" w:sz="4" w:space="0" w:color="auto"/>
              <w:left w:val="single" w:sz="18" w:space="0" w:color="auto"/>
              <w:bottom w:val="single" w:sz="4" w:space="0" w:color="auto"/>
              <w:right w:val="single" w:sz="18" w:space="0" w:color="auto"/>
            </w:tcBorders>
          </w:tcPr>
          <w:p w:rsidR="00070D3F" w:rsidRDefault="00070D3F" w:rsidP="00C30A4E">
            <w:pPr>
              <w:spacing w:line="240" w:lineRule="auto"/>
              <w:rPr>
                <w:rFonts w:cs="Arial"/>
                <w:b/>
                <w:sz w:val="22"/>
                <w:szCs w:val="20"/>
                <w:lang w:eastAsia="en-US"/>
              </w:rPr>
            </w:pPr>
          </w:p>
        </w:tc>
      </w:tr>
      <w:tr w:rsidR="00070D3F" w:rsidTr="00C30A4E">
        <w:tc>
          <w:tcPr>
            <w:tcW w:w="0" w:type="auto"/>
            <w:vMerge/>
            <w:tcBorders>
              <w:top w:val="single" w:sz="18" w:space="0" w:color="auto"/>
              <w:left w:val="single" w:sz="18" w:space="0" w:color="auto"/>
              <w:bottom w:val="single" w:sz="18" w:space="0" w:color="auto"/>
              <w:right w:val="single" w:sz="18" w:space="0" w:color="auto"/>
            </w:tcBorders>
            <w:vAlign w:val="center"/>
            <w:hideMark/>
          </w:tcPr>
          <w:p w:rsidR="00070D3F" w:rsidRDefault="00070D3F" w:rsidP="00C30A4E">
            <w:pPr>
              <w:spacing w:line="240" w:lineRule="auto"/>
              <w:rPr>
                <w:rFonts w:cs="Arial"/>
                <w:b/>
                <w:sz w:val="22"/>
                <w:szCs w:val="20"/>
                <w:lang w:eastAsia="en-US"/>
              </w:rPr>
            </w:pPr>
          </w:p>
        </w:tc>
        <w:tc>
          <w:tcPr>
            <w:tcW w:w="866" w:type="pct"/>
            <w:tcBorders>
              <w:top w:val="single" w:sz="4" w:space="0" w:color="auto"/>
              <w:left w:val="single" w:sz="18" w:space="0" w:color="auto"/>
              <w:bottom w:val="single" w:sz="4" w:space="0" w:color="auto"/>
              <w:right w:val="single" w:sz="18" w:space="0" w:color="auto"/>
            </w:tcBorders>
            <w:hideMark/>
          </w:tcPr>
          <w:p w:rsidR="00070D3F" w:rsidRDefault="00070D3F" w:rsidP="00C30A4E">
            <w:pPr>
              <w:spacing w:line="240" w:lineRule="auto"/>
              <w:rPr>
                <w:rFonts w:cs="Arial"/>
                <w:i/>
                <w:sz w:val="22"/>
                <w:szCs w:val="20"/>
                <w:lang w:eastAsia="en-US"/>
              </w:rPr>
            </w:pPr>
            <w:r>
              <w:rPr>
                <w:rFonts w:cs="Arial"/>
                <w:i/>
                <w:szCs w:val="20"/>
              </w:rPr>
              <w:t>Communicator</w:t>
            </w:r>
          </w:p>
        </w:tc>
        <w:tc>
          <w:tcPr>
            <w:tcW w:w="524" w:type="pct"/>
            <w:tcBorders>
              <w:top w:val="single" w:sz="4" w:space="0" w:color="auto"/>
              <w:left w:val="single" w:sz="18" w:space="0" w:color="auto"/>
              <w:bottom w:val="single" w:sz="4" w:space="0" w:color="auto"/>
              <w:right w:val="single" w:sz="18" w:space="0" w:color="auto"/>
            </w:tcBorders>
          </w:tcPr>
          <w:p w:rsidR="00070D3F" w:rsidRDefault="00070D3F" w:rsidP="00C30A4E">
            <w:pPr>
              <w:spacing w:line="240" w:lineRule="auto"/>
              <w:rPr>
                <w:rFonts w:cs="Arial"/>
                <w:b/>
                <w:sz w:val="22"/>
                <w:szCs w:val="20"/>
                <w:lang w:eastAsia="en-US"/>
              </w:rPr>
            </w:pPr>
          </w:p>
        </w:tc>
        <w:tc>
          <w:tcPr>
            <w:tcW w:w="535" w:type="pct"/>
            <w:tcBorders>
              <w:top w:val="single" w:sz="4" w:space="0" w:color="auto"/>
              <w:left w:val="single" w:sz="18" w:space="0" w:color="auto"/>
              <w:bottom w:val="single" w:sz="4" w:space="0" w:color="auto"/>
              <w:right w:val="single" w:sz="18" w:space="0" w:color="auto"/>
            </w:tcBorders>
            <w:shd w:val="clear" w:color="auto" w:fill="0D0D0D" w:themeFill="text1" w:themeFillTint="F2"/>
          </w:tcPr>
          <w:p w:rsidR="00070D3F" w:rsidRDefault="00070D3F" w:rsidP="00C30A4E">
            <w:pPr>
              <w:spacing w:line="240" w:lineRule="auto"/>
              <w:rPr>
                <w:rFonts w:cs="Arial"/>
                <w:b/>
                <w:sz w:val="22"/>
                <w:szCs w:val="20"/>
                <w:lang w:eastAsia="en-US"/>
              </w:rPr>
            </w:pPr>
          </w:p>
        </w:tc>
        <w:tc>
          <w:tcPr>
            <w:tcW w:w="625" w:type="pct"/>
            <w:tcBorders>
              <w:top w:val="single" w:sz="4" w:space="0" w:color="auto"/>
              <w:left w:val="single" w:sz="18" w:space="0" w:color="auto"/>
              <w:bottom w:val="single" w:sz="4" w:space="0" w:color="auto"/>
              <w:right w:val="single" w:sz="18" w:space="0" w:color="auto"/>
            </w:tcBorders>
            <w:shd w:val="clear" w:color="auto" w:fill="0D0D0D" w:themeFill="text1" w:themeFillTint="F2"/>
          </w:tcPr>
          <w:p w:rsidR="00070D3F" w:rsidRDefault="00070D3F" w:rsidP="00C30A4E">
            <w:pPr>
              <w:spacing w:line="240" w:lineRule="auto"/>
              <w:rPr>
                <w:rFonts w:cs="Arial"/>
                <w:b/>
                <w:sz w:val="22"/>
                <w:szCs w:val="20"/>
                <w:lang w:eastAsia="en-US"/>
              </w:rPr>
            </w:pPr>
          </w:p>
        </w:tc>
        <w:tc>
          <w:tcPr>
            <w:tcW w:w="819" w:type="pct"/>
            <w:tcBorders>
              <w:top w:val="single" w:sz="4" w:space="0" w:color="auto"/>
              <w:left w:val="single" w:sz="18" w:space="0" w:color="auto"/>
              <w:bottom w:val="single" w:sz="4" w:space="0" w:color="auto"/>
              <w:right w:val="single" w:sz="18" w:space="0" w:color="auto"/>
            </w:tcBorders>
            <w:shd w:val="clear" w:color="auto" w:fill="0D0D0D" w:themeFill="text1" w:themeFillTint="F2"/>
          </w:tcPr>
          <w:p w:rsidR="00070D3F" w:rsidRDefault="00070D3F" w:rsidP="00C30A4E">
            <w:pPr>
              <w:spacing w:line="240" w:lineRule="auto"/>
              <w:rPr>
                <w:rFonts w:cs="Arial"/>
                <w:b/>
                <w:sz w:val="22"/>
                <w:szCs w:val="20"/>
                <w:lang w:eastAsia="en-US"/>
              </w:rPr>
            </w:pPr>
          </w:p>
        </w:tc>
        <w:tc>
          <w:tcPr>
            <w:tcW w:w="724" w:type="pct"/>
            <w:tcBorders>
              <w:top w:val="single" w:sz="4" w:space="0" w:color="auto"/>
              <w:left w:val="single" w:sz="18" w:space="0" w:color="auto"/>
              <w:bottom w:val="single" w:sz="4" w:space="0" w:color="auto"/>
              <w:right w:val="single" w:sz="18" w:space="0" w:color="auto"/>
            </w:tcBorders>
            <w:shd w:val="clear" w:color="auto" w:fill="0D0D0D" w:themeFill="text1" w:themeFillTint="F2"/>
          </w:tcPr>
          <w:p w:rsidR="00070D3F" w:rsidRDefault="00070D3F" w:rsidP="00C30A4E">
            <w:pPr>
              <w:spacing w:line="240" w:lineRule="auto"/>
              <w:rPr>
                <w:rFonts w:cs="Arial"/>
                <w:b/>
                <w:sz w:val="22"/>
                <w:szCs w:val="20"/>
                <w:lang w:eastAsia="en-US"/>
              </w:rPr>
            </w:pPr>
          </w:p>
        </w:tc>
        <w:tc>
          <w:tcPr>
            <w:tcW w:w="701" w:type="pct"/>
            <w:tcBorders>
              <w:top w:val="single" w:sz="4" w:space="0" w:color="auto"/>
              <w:left w:val="single" w:sz="18" w:space="0" w:color="auto"/>
              <w:bottom w:val="single" w:sz="4" w:space="0" w:color="auto"/>
              <w:right w:val="single" w:sz="18" w:space="0" w:color="auto"/>
            </w:tcBorders>
          </w:tcPr>
          <w:p w:rsidR="00070D3F" w:rsidRDefault="00070D3F" w:rsidP="00C30A4E">
            <w:pPr>
              <w:spacing w:line="240" w:lineRule="auto"/>
              <w:rPr>
                <w:rFonts w:cs="Arial"/>
                <w:b/>
                <w:sz w:val="22"/>
                <w:szCs w:val="20"/>
                <w:lang w:eastAsia="en-US"/>
              </w:rPr>
            </w:pPr>
          </w:p>
        </w:tc>
      </w:tr>
      <w:tr w:rsidR="00070D3F" w:rsidTr="00C30A4E">
        <w:tc>
          <w:tcPr>
            <w:tcW w:w="0" w:type="auto"/>
            <w:vMerge/>
            <w:tcBorders>
              <w:top w:val="single" w:sz="18" w:space="0" w:color="auto"/>
              <w:left w:val="single" w:sz="18" w:space="0" w:color="auto"/>
              <w:bottom w:val="single" w:sz="18" w:space="0" w:color="auto"/>
              <w:right w:val="single" w:sz="18" w:space="0" w:color="auto"/>
            </w:tcBorders>
            <w:vAlign w:val="center"/>
            <w:hideMark/>
          </w:tcPr>
          <w:p w:rsidR="00070D3F" w:rsidRDefault="00070D3F" w:rsidP="00C30A4E">
            <w:pPr>
              <w:spacing w:line="240" w:lineRule="auto"/>
              <w:rPr>
                <w:rFonts w:cs="Arial"/>
                <w:b/>
                <w:sz w:val="22"/>
                <w:szCs w:val="20"/>
                <w:lang w:eastAsia="en-US"/>
              </w:rPr>
            </w:pPr>
          </w:p>
        </w:tc>
        <w:tc>
          <w:tcPr>
            <w:tcW w:w="866" w:type="pct"/>
            <w:tcBorders>
              <w:top w:val="single" w:sz="4" w:space="0" w:color="auto"/>
              <w:left w:val="single" w:sz="18" w:space="0" w:color="auto"/>
              <w:bottom w:val="single" w:sz="4" w:space="0" w:color="auto"/>
              <w:right w:val="single" w:sz="18" w:space="0" w:color="auto"/>
            </w:tcBorders>
            <w:hideMark/>
          </w:tcPr>
          <w:p w:rsidR="00070D3F" w:rsidRDefault="00070D3F" w:rsidP="00C30A4E">
            <w:pPr>
              <w:spacing w:line="240" w:lineRule="auto"/>
              <w:rPr>
                <w:rFonts w:cs="Arial"/>
                <w:i/>
                <w:sz w:val="22"/>
                <w:szCs w:val="20"/>
                <w:lang w:eastAsia="en-US"/>
              </w:rPr>
            </w:pPr>
            <w:r>
              <w:rPr>
                <w:rFonts w:cs="Arial"/>
                <w:i/>
                <w:szCs w:val="20"/>
              </w:rPr>
              <w:t>Professional</w:t>
            </w:r>
          </w:p>
        </w:tc>
        <w:tc>
          <w:tcPr>
            <w:tcW w:w="524" w:type="pct"/>
            <w:tcBorders>
              <w:top w:val="single" w:sz="4" w:space="0" w:color="auto"/>
              <w:left w:val="single" w:sz="18" w:space="0" w:color="auto"/>
              <w:bottom w:val="single" w:sz="4" w:space="0" w:color="auto"/>
              <w:right w:val="single" w:sz="18" w:space="0" w:color="auto"/>
            </w:tcBorders>
          </w:tcPr>
          <w:p w:rsidR="00070D3F" w:rsidRDefault="00070D3F" w:rsidP="00C30A4E">
            <w:pPr>
              <w:spacing w:line="240" w:lineRule="auto"/>
              <w:rPr>
                <w:rFonts w:cs="Arial"/>
                <w:b/>
                <w:sz w:val="22"/>
                <w:szCs w:val="20"/>
                <w:lang w:eastAsia="en-US"/>
              </w:rPr>
            </w:pPr>
          </w:p>
        </w:tc>
        <w:tc>
          <w:tcPr>
            <w:tcW w:w="535" w:type="pct"/>
            <w:tcBorders>
              <w:top w:val="single" w:sz="4" w:space="0" w:color="auto"/>
              <w:left w:val="single" w:sz="18" w:space="0" w:color="auto"/>
              <w:bottom w:val="single" w:sz="4" w:space="0" w:color="auto"/>
              <w:right w:val="single" w:sz="18" w:space="0" w:color="auto"/>
            </w:tcBorders>
          </w:tcPr>
          <w:p w:rsidR="00070D3F" w:rsidRDefault="00070D3F" w:rsidP="00C30A4E">
            <w:pPr>
              <w:spacing w:line="240" w:lineRule="auto"/>
              <w:rPr>
                <w:rFonts w:cs="Arial"/>
                <w:b/>
                <w:sz w:val="22"/>
                <w:szCs w:val="20"/>
                <w:lang w:eastAsia="en-US"/>
              </w:rPr>
            </w:pPr>
          </w:p>
        </w:tc>
        <w:tc>
          <w:tcPr>
            <w:tcW w:w="625" w:type="pct"/>
            <w:tcBorders>
              <w:top w:val="single" w:sz="4" w:space="0" w:color="auto"/>
              <w:left w:val="single" w:sz="18" w:space="0" w:color="auto"/>
              <w:bottom w:val="single" w:sz="4" w:space="0" w:color="auto"/>
              <w:right w:val="single" w:sz="18" w:space="0" w:color="auto"/>
            </w:tcBorders>
            <w:shd w:val="clear" w:color="auto" w:fill="0D0D0D" w:themeFill="text1" w:themeFillTint="F2"/>
          </w:tcPr>
          <w:p w:rsidR="00070D3F" w:rsidRDefault="00070D3F" w:rsidP="00C30A4E">
            <w:pPr>
              <w:spacing w:line="240" w:lineRule="auto"/>
              <w:rPr>
                <w:rFonts w:cs="Arial"/>
                <w:b/>
                <w:sz w:val="22"/>
                <w:szCs w:val="20"/>
                <w:lang w:eastAsia="en-US"/>
              </w:rPr>
            </w:pPr>
          </w:p>
        </w:tc>
        <w:tc>
          <w:tcPr>
            <w:tcW w:w="819" w:type="pct"/>
            <w:tcBorders>
              <w:top w:val="single" w:sz="4" w:space="0" w:color="auto"/>
              <w:left w:val="single" w:sz="18" w:space="0" w:color="auto"/>
              <w:bottom w:val="single" w:sz="4" w:space="0" w:color="auto"/>
              <w:right w:val="single" w:sz="18" w:space="0" w:color="auto"/>
            </w:tcBorders>
            <w:shd w:val="clear" w:color="auto" w:fill="0D0D0D" w:themeFill="text1" w:themeFillTint="F2"/>
          </w:tcPr>
          <w:p w:rsidR="00070D3F" w:rsidRDefault="00070D3F" w:rsidP="00C30A4E">
            <w:pPr>
              <w:spacing w:line="240" w:lineRule="auto"/>
              <w:rPr>
                <w:rFonts w:cs="Arial"/>
                <w:b/>
                <w:sz w:val="22"/>
                <w:szCs w:val="20"/>
                <w:lang w:eastAsia="en-US"/>
              </w:rPr>
            </w:pPr>
          </w:p>
        </w:tc>
        <w:tc>
          <w:tcPr>
            <w:tcW w:w="724" w:type="pct"/>
            <w:tcBorders>
              <w:top w:val="single" w:sz="4" w:space="0" w:color="auto"/>
              <w:left w:val="single" w:sz="18" w:space="0" w:color="auto"/>
              <w:bottom w:val="single" w:sz="4" w:space="0" w:color="auto"/>
              <w:right w:val="single" w:sz="18" w:space="0" w:color="auto"/>
            </w:tcBorders>
            <w:shd w:val="clear" w:color="auto" w:fill="0D0D0D" w:themeFill="text1" w:themeFillTint="F2"/>
          </w:tcPr>
          <w:p w:rsidR="00070D3F" w:rsidRDefault="00070D3F" w:rsidP="00C30A4E">
            <w:pPr>
              <w:spacing w:line="240" w:lineRule="auto"/>
              <w:rPr>
                <w:rFonts w:cs="Arial"/>
                <w:b/>
                <w:sz w:val="22"/>
                <w:szCs w:val="20"/>
                <w:lang w:eastAsia="en-US"/>
              </w:rPr>
            </w:pPr>
          </w:p>
        </w:tc>
        <w:tc>
          <w:tcPr>
            <w:tcW w:w="701" w:type="pct"/>
            <w:tcBorders>
              <w:top w:val="single" w:sz="4" w:space="0" w:color="auto"/>
              <w:left w:val="single" w:sz="18" w:space="0" w:color="auto"/>
              <w:bottom w:val="single" w:sz="4" w:space="0" w:color="auto"/>
              <w:right w:val="single" w:sz="18" w:space="0" w:color="auto"/>
            </w:tcBorders>
          </w:tcPr>
          <w:p w:rsidR="00070D3F" w:rsidRDefault="00070D3F" w:rsidP="00C30A4E">
            <w:pPr>
              <w:spacing w:line="240" w:lineRule="auto"/>
              <w:rPr>
                <w:rFonts w:cs="Arial"/>
                <w:b/>
                <w:sz w:val="22"/>
                <w:szCs w:val="20"/>
                <w:lang w:eastAsia="en-US"/>
              </w:rPr>
            </w:pPr>
          </w:p>
        </w:tc>
      </w:tr>
      <w:tr w:rsidR="00070D3F" w:rsidTr="00C30A4E">
        <w:tc>
          <w:tcPr>
            <w:tcW w:w="0" w:type="auto"/>
            <w:vMerge/>
            <w:tcBorders>
              <w:top w:val="single" w:sz="18" w:space="0" w:color="auto"/>
              <w:left w:val="single" w:sz="18" w:space="0" w:color="auto"/>
              <w:bottom w:val="single" w:sz="18" w:space="0" w:color="auto"/>
              <w:right w:val="single" w:sz="18" w:space="0" w:color="auto"/>
            </w:tcBorders>
            <w:vAlign w:val="center"/>
            <w:hideMark/>
          </w:tcPr>
          <w:p w:rsidR="00070D3F" w:rsidRDefault="00070D3F" w:rsidP="00C30A4E">
            <w:pPr>
              <w:spacing w:line="240" w:lineRule="auto"/>
              <w:rPr>
                <w:rFonts w:cs="Arial"/>
                <w:b/>
                <w:sz w:val="22"/>
                <w:szCs w:val="20"/>
                <w:lang w:eastAsia="en-US"/>
              </w:rPr>
            </w:pPr>
          </w:p>
        </w:tc>
        <w:tc>
          <w:tcPr>
            <w:tcW w:w="866" w:type="pct"/>
            <w:tcBorders>
              <w:top w:val="single" w:sz="4" w:space="0" w:color="auto"/>
              <w:left w:val="single" w:sz="18" w:space="0" w:color="auto"/>
              <w:bottom w:val="single" w:sz="4" w:space="0" w:color="auto"/>
              <w:right w:val="single" w:sz="18" w:space="0" w:color="auto"/>
            </w:tcBorders>
            <w:hideMark/>
          </w:tcPr>
          <w:p w:rsidR="00070D3F" w:rsidRDefault="00070D3F" w:rsidP="00C30A4E">
            <w:pPr>
              <w:spacing w:line="240" w:lineRule="auto"/>
              <w:rPr>
                <w:rFonts w:cs="Arial"/>
                <w:i/>
                <w:sz w:val="22"/>
                <w:szCs w:val="20"/>
                <w:lang w:eastAsia="en-US"/>
              </w:rPr>
            </w:pPr>
            <w:r>
              <w:rPr>
                <w:rFonts w:cs="Arial"/>
                <w:i/>
                <w:szCs w:val="20"/>
              </w:rPr>
              <w:t>Samenwerker</w:t>
            </w:r>
          </w:p>
        </w:tc>
        <w:tc>
          <w:tcPr>
            <w:tcW w:w="524" w:type="pct"/>
            <w:tcBorders>
              <w:top w:val="single" w:sz="4" w:space="0" w:color="auto"/>
              <w:left w:val="single" w:sz="18" w:space="0" w:color="auto"/>
              <w:bottom w:val="single" w:sz="4" w:space="0" w:color="auto"/>
              <w:right w:val="single" w:sz="18" w:space="0" w:color="auto"/>
            </w:tcBorders>
            <w:shd w:val="clear" w:color="auto" w:fill="0D0D0D" w:themeFill="text1" w:themeFillTint="F2"/>
          </w:tcPr>
          <w:p w:rsidR="00070D3F" w:rsidRDefault="00070D3F" w:rsidP="00C30A4E">
            <w:pPr>
              <w:spacing w:line="240" w:lineRule="auto"/>
              <w:rPr>
                <w:rFonts w:cs="Arial"/>
                <w:b/>
                <w:sz w:val="22"/>
                <w:szCs w:val="20"/>
                <w:lang w:eastAsia="en-US"/>
              </w:rPr>
            </w:pPr>
          </w:p>
        </w:tc>
        <w:tc>
          <w:tcPr>
            <w:tcW w:w="535" w:type="pct"/>
            <w:tcBorders>
              <w:top w:val="single" w:sz="4" w:space="0" w:color="auto"/>
              <w:left w:val="single" w:sz="18" w:space="0" w:color="auto"/>
              <w:bottom w:val="single" w:sz="4" w:space="0" w:color="auto"/>
              <w:right w:val="single" w:sz="18" w:space="0" w:color="auto"/>
            </w:tcBorders>
          </w:tcPr>
          <w:p w:rsidR="00070D3F" w:rsidRDefault="00070D3F" w:rsidP="00C30A4E">
            <w:pPr>
              <w:spacing w:line="240" w:lineRule="auto"/>
              <w:rPr>
                <w:rFonts w:cs="Arial"/>
                <w:b/>
                <w:sz w:val="22"/>
                <w:szCs w:val="20"/>
                <w:lang w:eastAsia="en-US"/>
              </w:rPr>
            </w:pPr>
          </w:p>
        </w:tc>
        <w:tc>
          <w:tcPr>
            <w:tcW w:w="625" w:type="pct"/>
            <w:tcBorders>
              <w:top w:val="single" w:sz="4" w:space="0" w:color="auto"/>
              <w:left w:val="single" w:sz="18" w:space="0" w:color="auto"/>
              <w:bottom w:val="single" w:sz="4" w:space="0" w:color="auto"/>
              <w:right w:val="single" w:sz="18" w:space="0" w:color="auto"/>
            </w:tcBorders>
            <w:shd w:val="clear" w:color="auto" w:fill="0D0D0D" w:themeFill="text1" w:themeFillTint="F2"/>
          </w:tcPr>
          <w:p w:rsidR="00070D3F" w:rsidRDefault="00070D3F" w:rsidP="00C30A4E">
            <w:pPr>
              <w:spacing w:line="240" w:lineRule="auto"/>
              <w:rPr>
                <w:rFonts w:cs="Arial"/>
                <w:b/>
                <w:sz w:val="22"/>
                <w:szCs w:val="20"/>
                <w:lang w:eastAsia="en-US"/>
              </w:rPr>
            </w:pPr>
          </w:p>
        </w:tc>
        <w:tc>
          <w:tcPr>
            <w:tcW w:w="819" w:type="pct"/>
            <w:tcBorders>
              <w:top w:val="single" w:sz="4" w:space="0" w:color="auto"/>
              <w:left w:val="single" w:sz="18" w:space="0" w:color="auto"/>
              <w:bottom w:val="single" w:sz="4" w:space="0" w:color="auto"/>
              <w:right w:val="single" w:sz="18" w:space="0" w:color="auto"/>
            </w:tcBorders>
            <w:shd w:val="clear" w:color="auto" w:fill="0D0D0D" w:themeFill="text1" w:themeFillTint="F2"/>
          </w:tcPr>
          <w:p w:rsidR="00070D3F" w:rsidRDefault="00070D3F" w:rsidP="00C30A4E">
            <w:pPr>
              <w:spacing w:line="240" w:lineRule="auto"/>
              <w:rPr>
                <w:rFonts w:cs="Arial"/>
                <w:b/>
                <w:sz w:val="22"/>
                <w:szCs w:val="20"/>
                <w:lang w:eastAsia="en-US"/>
              </w:rPr>
            </w:pPr>
          </w:p>
        </w:tc>
        <w:tc>
          <w:tcPr>
            <w:tcW w:w="724" w:type="pct"/>
            <w:tcBorders>
              <w:top w:val="single" w:sz="4" w:space="0" w:color="auto"/>
              <w:left w:val="single" w:sz="18" w:space="0" w:color="auto"/>
              <w:bottom w:val="single" w:sz="4" w:space="0" w:color="auto"/>
              <w:right w:val="single" w:sz="18" w:space="0" w:color="auto"/>
            </w:tcBorders>
            <w:shd w:val="clear" w:color="auto" w:fill="0D0D0D" w:themeFill="text1" w:themeFillTint="F2"/>
          </w:tcPr>
          <w:p w:rsidR="00070D3F" w:rsidRDefault="00070D3F" w:rsidP="00C30A4E">
            <w:pPr>
              <w:spacing w:line="240" w:lineRule="auto"/>
              <w:rPr>
                <w:rFonts w:cs="Arial"/>
                <w:b/>
                <w:sz w:val="22"/>
                <w:szCs w:val="20"/>
                <w:lang w:eastAsia="en-US"/>
              </w:rPr>
            </w:pPr>
          </w:p>
        </w:tc>
        <w:tc>
          <w:tcPr>
            <w:tcW w:w="701" w:type="pct"/>
            <w:tcBorders>
              <w:top w:val="single" w:sz="4" w:space="0" w:color="auto"/>
              <w:left w:val="single" w:sz="18" w:space="0" w:color="auto"/>
              <w:bottom w:val="single" w:sz="4" w:space="0" w:color="auto"/>
              <w:right w:val="single" w:sz="18" w:space="0" w:color="auto"/>
            </w:tcBorders>
          </w:tcPr>
          <w:p w:rsidR="00070D3F" w:rsidRDefault="00070D3F" w:rsidP="00C30A4E">
            <w:pPr>
              <w:spacing w:line="240" w:lineRule="auto"/>
              <w:rPr>
                <w:rFonts w:cs="Arial"/>
                <w:b/>
                <w:sz w:val="22"/>
                <w:szCs w:val="20"/>
                <w:lang w:eastAsia="en-US"/>
              </w:rPr>
            </w:pPr>
          </w:p>
        </w:tc>
      </w:tr>
      <w:tr w:rsidR="00070D3F" w:rsidTr="00C30A4E">
        <w:tc>
          <w:tcPr>
            <w:tcW w:w="0" w:type="auto"/>
            <w:vMerge/>
            <w:tcBorders>
              <w:top w:val="single" w:sz="18" w:space="0" w:color="auto"/>
              <w:left w:val="single" w:sz="18" w:space="0" w:color="auto"/>
              <w:bottom w:val="single" w:sz="18" w:space="0" w:color="auto"/>
              <w:right w:val="single" w:sz="18" w:space="0" w:color="auto"/>
            </w:tcBorders>
            <w:vAlign w:val="center"/>
            <w:hideMark/>
          </w:tcPr>
          <w:p w:rsidR="00070D3F" w:rsidRDefault="00070D3F" w:rsidP="00C30A4E">
            <w:pPr>
              <w:spacing w:line="240" w:lineRule="auto"/>
              <w:rPr>
                <w:rFonts w:cs="Arial"/>
                <w:b/>
                <w:sz w:val="22"/>
                <w:szCs w:val="20"/>
                <w:lang w:eastAsia="en-US"/>
              </w:rPr>
            </w:pPr>
          </w:p>
        </w:tc>
        <w:tc>
          <w:tcPr>
            <w:tcW w:w="866" w:type="pct"/>
            <w:tcBorders>
              <w:top w:val="single" w:sz="4" w:space="0" w:color="auto"/>
              <w:left w:val="single" w:sz="18" w:space="0" w:color="auto"/>
              <w:bottom w:val="single" w:sz="18" w:space="0" w:color="auto"/>
              <w:right w:val="single" w:sz="18" w:space="0" w:color="auto"/>
            </w:tcBorders>
            <w:hideMark/>
          </w:tcPr>
          <w:p w:rsidR="00070D3F" w:rsidRDefault="00070D3F" w:rsidP="00C30A4E">
            <w:pPr>
              <w:spacing w:line="240" w:lineRule="auto"/>
              <w:rPr>
                <w:rFonts w:cs="Arial"/>
                <w:i/>
                <w:sz w:val="22"/>
                <w:szCs w:val="20"/>
                <w:lang w:eastAsia="en-US"/>
              </w:rPr>
            </w:pPr>
            <w:r>
              <w:rPr>
                <w:rFonts w:cs="Arial"/>
                <w:i/>
                <w:szCs w:val="20"/>
              </w:rPr>
              <w:t>Organisator</w:t>
            </w:r>
          </w:p>
        </w:tc>
        <w:tc>
          <w:tcPr>
            <w:tcW w:w="524" w:type="pct"/>
            <w:tcBorders>
              <w:top w:val="single" w:sz="4" w:space="0" w:color="auto"/>
              <w:left w:val="single" w:sz="18" w:space="0" w:color="auto"/>
              <w:bottom w:val="single" w:sz="18" w:space="0" w:color="auto"/>
              <w:right w:val="single" w:sz="18" w:space="0" w:color="auto"/>
            </w:tcBorders>
            <w:shd w:val="clear" w:color="auto" w:fill="0D0D0D" w:themeFill="text1" w:themeFillTint="F2"/>
          </w:tcPr>
          <w:p w:rsidR="00070D3F" w:rsidRDefault="00070D3F" w:rsidP="00C30A4E">
            <w:pPr>
              <w:spacing w:line="240" w:lineRule="auto"/>
              <w:rPr>
                <w:rFonts w:cs="Arial"/>
                <w:b/>
                <w:sz w:val="22"/>
                <w:szCs w:val="20"/>
                <w:lang w:eastAsia="en-US"/>
              </w:rPr>
            </w:pPr>
          </w:p>
        </w:tc>
        <w:tc>
          <w:tcPr>
            <w:tcW w:w="535" w:type="pct"/>
            <w:tcBorders>
              <w:top w:val="single" w:sz="4" w:space="0" w:color="auto"/>
              <w:left w:val="single" w:sz="18" w:space="0" w:color="auto"/>
              <w:bottom w:val="single" w:sz="18" w:space="0" w:color="auto"/>
              <w:right w:val="single" w:sz="18" w:space="0" w:color="auto"/>
            </w:tcBorders>
            <w:shd w:val="clear" w:color="auto" w:fill="0D0D0D" w:themeFill="text1" w:themeFillTint="F2"/>
          </w:tcPr>
          <w:p w:rsidR="00070D3F" w:rsidRDefault="00070D3F" w:rsidP="00C30A4E">
            <w:pPr>
              <w:spacing w:line="240" w:lineRule="auto"/>
              <w:rPr>
                <w:rFonts w:cs="Arial"/>
                <w:b/>
                <w:sz w:val="22"/>
                <w:szCs w:val="20"/>
                <w:lang w:eastAsia="en-US"/>
              </w:rPr>
            </w:pPr>
          </w:p>
        </w:tc>
        <w:tc>
          <w:tcPr>
            <w:tcW w:w="625" w:type="pct"/>
            <w:tcBorders>
              <w:top w:val="single" w:sz="4" w:space="0" w:color="auto"/>
              <w:left w:val="single" w:sz="18" w:space="0" w:color="auto"/>
              <w:bottom w:val="single" w:sz="18" w:space="0" w:color="auto"/>
              <w:right w:val="single" w:sz="18" w:space="0" w:color="auto"/>
            </w:tcBorders>
          </w:tcPr>
          <w:p w:rsidR="00070D3F" w:rsidRDefault="00070D3F" w:rsidP="00C30A4E">
            <w:pPr>
              <w:spacing w:line="240" w:lineRule="auto"/>
              <w:rPr>
                <w:rFonts w:cs="Arial"/>
                <w:b/>
                <w:sz w:val="22"/>
                <w:szCs w:val="20"/>
                <w:lang w:eastAsia="en-US"/>
              </w:rPr>
            </w:pPr>
          </w:p>
        </w:tc>
        <w:tc>
          <w:tcPr>
            <w:tcW w:w="819" w:type="pct"/>
            <w:tcBorders>
              <w:top w:val="single" w:sz="4" w:space="0" w:color="auto"/>
              <w:left w:val="single" w:sz="18" w:space="0" w:color="auto"/>
              <w:bottom w:val="single" w:sz="18" w:space="0" w:color="auto"/>
              <w:right w:val="single" w:sz="18" w:space="0" w:color="auto"/>
            </w:tcBorders>
            <w:shd w:val="clear" w:color="auto" w:fill="0D0D0D" w:themeFill="text1" w:themeFillTint="F2"/>
          </w:tcPr>
          <w:p w:rsidR="00070D3F" w:rsidRDefault="00070D3F" w:rsidP="00C30A4E">
            <w:pPr>
              <w:spacing w:line="240" w:lineRule="auto"/>
              <w:rPr>
                <w:rFonts w:cs="Arial"/>
                <w:b/>
                <w:sz w:val="22"/>
                <w:szCs w:val="20"/>
                <w:lang w:eastAsia="en-US"/>
              </w:rPr>
            </w:pPr>
          </w:p>
        </w:tc>
        <w:tc>
          <w:tcPr>
            <w:tcW w:w="724" w:type="pct"/>
            <w:tcBorders>
              <w:top w:val="single" w:sz="4" w:space="0" w:color="auto"/>
              <w:left w:val="single" w:sz="18" w:space="0" w:color="auto"/>
              <w:bottom w:val="single" w:sz="18" w:space="0" w:color="auto"/>
              <w:right w:val="single" w:sz="18" w:space="0" w:color="auto"/>
            </w:tcBorders>
            <w:shd w:val="clear" w:color="auto" w:fill="0D0D0D" w:themeFill="text1" w:themeFillTint="F2"/>
          </w:tcPr>
          <w:p w:rsidR="00070D3F" w:rsidRDefault="00070D3F" w:rsidP="00C30A4E">
            <w:pPr>
              <w:spacing w:line="240" w:lineRule="auto"/>
              <w:rPr>
                <w:rFonts w:cs="Arial"/>
                <w:b/>
                <w:sz w:val="22"/>
                <w:szCs w:val="20"/>
                <w:lang w:eastAsia="en-US"/>
              </w:rPr>
            </w:pPr>
          </w:p>
        </w:tc>
        <w:tc>
          <w:tcPr>
            <w:tcW w:w="701" w:type="pct"/>
            <w:tcBorders>
              <w:top w:val="single" w:sz="4" w:space="0" w:color="auto"/>
              <w:left w:val="single" w:sz="18" w:space="0" w:color="auto"/>
              <w:bottom w:val="single" w:sz="18" w:space="0" w:color="auto"/>
              <w:right w:val="single" w:sz="18" w:space="0" w:color="auto"/>
            </w:tcBorders>
          </w:tcPr>
          <w:p w:rsidR="00070D3F" w:rsidRDefault="00070D3F" w:rsidP="00C30A4E">
            <w:pPr>
              <w:spacing w:line="240" w:lineRule="auto"/>
              <w:rPr>
                <w:rFonts w:cs="Arial"/>
                <w:b/>
                <w:sz w:val="22"/>
                <w:szCs w:val="20"/>
                <w:lang w:eastAsia="en-US"/>
              </w:rPr>
            </w:pPr>
          </w:p>
        </w:tc>
      </w:tr>
      <w:tr w:rsidR="00070D3F" w:rsidTr="00C30A4E">
        <w:tc>
          <w:tcPr>
            <w:tcW w:w="1072" w:type="pct"/>
            <w:gridSpan w:val="2"/>
            <w:tcBorders>
              <w:top w:val="single" w:sz="18" w:space="0" w:color="auto"/>
              <w:left w:val="single" w:sz="18" w:space="0" w:color="auto"/>
              <w:bottom w:val="single" w:sz="18" w:space="0" w:color="auto"/>
              <w:right w:val="single" w:sz="18" w:space="0" w:color="auto"/>
            </w:tcBorders>
            <w:hideMark/>
          </w:tcPr>
          <w:p w:rsidR="00070D3F" w:rsidRDefault="00070D3F" w:rsidP="00C30A4E">
            <w:pPr>
              <w:spacing w:line="240" w:lineRule="auto"/>
              <w:rPr>
                <w:rFonts w:cs="Arial"/>
                <w:b/>
                <w:sz w:val="22"/>
                <w:szCs w:val="20"/>
                <w:lang w:eastAsia="en-US"/>
              </w:rPr>
            </w:pPr>
            <w:r>
              <w:rPr>
                <w:rFonts w:cs="Arial"/>
                <w:b/>
                <w:szCs w:val="20"/>
              </w:rPr>
              <w:t>Afgenomen door/op</w:t>
            </w:r>
          </w:p>
        </w:tc>
        <w:tc>
          <w:tcPr>
            <w:tcW w:w="524" w:type="pct"/>
            <w:tcBorders>
              <w:top w:val="single" w:sz="18" w:space="0" w:color="auto"/>
              <w:left w:val="single" w:sz="18" w:space="0" w:color="auto"/>
              <w:bottom w:val="single" w:sz="18" w:space="0" w:color="auto"/>
              <w:right w:val="single" w:sz="18" w:space="0" w:color="auto"/>
            </w:tcBorders>
          </w:tcPr>
          <w:p w:rsidR="00070D3F" w:rsidRDefault="00070D3F" w:rsidP="00C30A4E">
            <w:pPr>
              <w:spacing w:line="240" w:lineRule="auto"/>
              <w:rPr>
                <w:rFonts w:cs="Arial"/>
                <w:b/>
                <w:sz w:val="22"/>
                <w:szCs w:val="20"/>
                <w:lang w:eastAsia="en-US"/>
              </w:rPr>
            </w:pPr>
          </w:p>
        </w:tc>
        <w:tc>
          <w:tcPr>
            <w:tcW w:w="535" w:type="pct"/>
            <w:tcBorders>
              <w:top w:val="single" w:sz="18" w:space="0" w:color="auto"/>
              <w:left w:val="single" w:sz="18" w:space="0" w:color="auto"/>
              <w:bottom w:val="single" w:sz="18" w:space="0" w:color="auto"/>
              <w:right w:val="single" w:sz="18" w:space="0" w:color="auto"/>
            </w:tcBorders>
          </w:tcPr>
          <w:p w:rsidR="00070D3F" w:rsidRDefault="00070D3F" w:rsidP="00C30A4E">
            <w:pPr>
              <w:spacing w:line="240" w:lineRule="auto"/>
              <w:rPr>
                <w:rFonts w:cs="Arial"/>
                <w:b/>
                <w:sz w:val="22"/>
                <w:szCs w:val="20"/>
                <w:lang w:eastAsia="en-US"/>
              </w:rPr>
            </w:pPr>
          </w:p>
        </w:tc>
        <w:tc>
          <w:tcPr>
            <w:tcW w:w="625" w:type="pct"/>
            <w:tcBorders>
              <w:top w:val="single" w:sz="18" w:space="0" w:color="auto"/>
              <w:left w:val="single" w:sz="18" w:space="0" w:color="auto"/>
              <w:bottom w:val="single" w:sz="18" w:space="0" w:color="auto"/>
              <w:right w:val="single" w:sz="18" w:space="0" w:color="auto"/>
            </w:tcBorders>
          </w:tcPr>
          <w:p w:rsidR="00070D3F" w:rsidRDefault="00070D3F" w:rsidP="00C30A4E">
            <w:pPr>
              <w:spacing w:line="240" w:lineRule="auto"/>
              <w:rPr>
                <w:rFonts w:cs="Arial"/>
                <w:b/>
                <w:sz w:val="22"/>
                <w:szCs w:val="20"/>
                <w:lang w:eastAsia="en-US"/>
              </w:rPr>
            </w:pPr>
          </w:p>
        </w:tc>
        <w:tc>
          <w:tcPr>
            <w:tcW w:w="819" w:type="pct"/>
            <w:tcBorders>
              <w:top w:val="single" w:sz="18" w:space="0" w:color="auto"/>
              <w:left w:val="single" w:sz="18" w:space="0" w:color="auto"/>
              <w:bottom w:val="single" w:sz="18" w:space="0" w:color="auto"/>
              <w:right w:val="single" w:sz="18" w:space="0" w:color="auto"/>
            </w:tcBorders>
          </w:tcPr>
          <w:p w:rsidR="00070D3F" w:rsidRDefault="00070D3F" w:rsidP="00C30A4E">
            <w:pPr>
              <w:spacing w:line="240" w:lineRule="auto"/>
              <w:rPr>
                <w:rFonts w:cs="Arial"/>
                <w:b/>
                <w:sz w:val="22"/>
                <w:szCs w:val="20"/>
                <w:lang w:eastAsia="en-US"/>
              </w:rPr>
            </w:pPr>
          </w:p>
        </w:tc>
        <w:tc>
          <w:tcPr>
            <w:tcW w:w="724" w:type="pct"/>
            <w:tcBorders>
              <w:top w:val="single" w:sz="18" w:space="0" w:color="auto"/>
              <w:left w:val="single" w:sz="18" w:space="0" w:color="auto"/>
              <w:bottom w:val="single" w:sz="18" w:space="0" w:color="auto"/>
              <w:right w:val="single" w:sz="18" w:space="0" w:color="auto"/>
            </w:tcBorders>
          </w:tcPr>
          <w:p w:rsidR="00070D3F" w:rsidRDefault="00070D3F" w:rsidP="00C30A4E">
            <w:pPr>
              <w:spacing w:line="240" w:lineRule="auto"/>
              <w:rPr>
                <w:rFonts w:cs="Arial"/>
                <w:b/>
                <w:sz w:val="22"/>
                <w:szCs w:val="20"/>
                <w:lang w:eastAsia="en-US"/>
              </w:rPr>
            </w:pPr>
          </w:p>
        </w:tc>
        <w:tc>
          <w:tcPr>
            <w:tcW w:w="701" w:type="pct"/>
            <w:tcBorders>
              <w:top w:val="single" w:sz="4" w:space="0" w:color="auto"/>
              <w:left w:val="single" w:sz="18" w:space="0" w:color="auto"/>
              <w:bottom w:val="thickThinSmallGap" w:sz="24" w:space="0" w:color="auto"/>
              <w:right w:val="nil"/>
            </w:tcBorders>
          </w:tcPr>
          <w:p w:rsidR="00070D3F" w:rsidRDefault="00070D3F" w:rsidP="00C30A4E">
            <w:pPr>
              <w:spacing w:line="240" w:lineRule="auto"/>
              <w:rPr>
                <w:rFonts w:cs="Arial"/>
                <w:b/>
                <w:sz w:val="22"/>
                <w:szCs w:val="20"/>
                <w:lang w:eastAsia="en-US"/>
              </w:rPr>
            </w:pPr>
          </w:p>
        </w:tc>
      </w:tr>
      <w:tr w:rsidR="00070D3F" w:rsidTr="00C30A4E">
        <w:tc>
          <w:tcPr>
            <w:tcW w:w="1072" w:type="pct"/>
            <w:gridSpan w:val="2"/>
            <w:tcBorders>
              <w:top w:val="single" w:sz="18" w:space="0" w:color="auto"/>
              <w:left w:val="single" w:sz="18" w:space="0" w:color="auto"/>
              <w:bottom w:val="single" w:sz="18" w:space="0" w:color="auto"/>
              <w:right w:val="single" w:sz="18" w:space="0" w:color="auto"/>
            </w:tcBorders>
            <w:hideMark/>
          </w:tcPr>
          <w:p w:rsidR="00070D3F" w:rsidRDefault="00070D3F" w:rsidP="00C30A4E">
            <w:pPr>
              <w:spacing w:line="240" w:lineRule="auto"/>
              <w:rPr>
                <w:rFonts w:cs="Arial"/>
                <w:b/>
                <w:sz w:val="22"/>
                <w:szCs w:val="20"/>
                <w:lang w:eastAsia="en-US"/>
              </w:rPr>
            </w:pPr>
            <w:r>
              <w:rPr>
                <w:rFonts w:cs="Arial"/>
                <w:b/>
                <w:szCs w:val="20"/>
              </w:rPr>
              <w:t>Eindcijfer</w:t>
            </w:r>
          </w:p>
        </w:tc>
        <w:tc>
          <w:tcPr>
            <w:tcW w:w="524" w:type="pct"/>
            <w:tcBorders>
              <w:top w:val="single" w:sz="18" w:space="0" w:color="auto"/>
              <w:left w:val="single" w:sz="18" w:space="0" w:color="auto"/>
              <w:bottom w:val="nil"/>
              <w:right w:val="nil"/>
            </w:tcBorders>
          </w:tcPr>
          <w:p w:rsidR="00070D3F" w:rsidRDefault="00070D3F" w:rsidP="00C30A4E">
            <w:pPr>
              <w:spacing w:line="240" w:lineRule="auto"/>
              <w:rPr>
                <w:rFonts w:cs="Arial"/>
                <w:b/>
                <w:sz w:val="22"/>
                <w:szCs w:val="20"/>
                <w:lang w:eastAsia="en-US"/>
              </w:rPr>
            </w:pPr>
          </w:p>
        </w:tc>
        <w:tc>
          <w:tcPr>
            <w:tcW w:w="535" w:type="pct"/>
            <w:tcBorders>
              <w:top w:val="single" w:sz="18" w:space="0" w:color="auto"/>
              <w:left w:val="nil"/>
              <w:bottom w:val="nil"/>
              <w:right w:val="nil"/>
            </w:tcBorders>
          </w:tcPr>
          <w:p w:rsidR="00070D3F" w:rsidRDefault="00070D3F" w:rsidP="00C30A4E">
            <w:pPr>
              <w:spacing w:line="240" w:lineRule="auto"/>
              <w:rPr>
                <w:rFonts w:cs="Arial"/>
                <w:b/>
                <w:sz w:val="22"/>
                <w:szCs w:val="20"/>
                <w:lang w:eastAsia="en-US"/>
              </w:rPr>
            </w:pPr>
          </w:p>
        </w:tc>
        <w:tc>
          <w:tcPr>
            <w:tcW w:w="625" w:type="pct"/>
            <w:tcBorders>
              <w:top w:val="single" w:sz="18" w:space="0" w:color="auto"/>
              <w:left w:val="nil"/>
              <w:bottom w:val="nil"/>
              <w:right w:val="nil"/>
            </w:tcBorders>
          </w:tcPr>
          <w:p w:rsidR="00070D3F" w:rsidRDefault="00070D3F" w:rsidP="00C30A4E">
            <w:pPr>
              <w:spacing w:line="240" w:lineRule="auto"/>
              <w:rPr>
                <w:rFonts w:cs="Arial"/>
                <w:b/>
                <w:sz w:val="22"/>
                <w:szCs w:val="20"/>
                <w:lang w:eastAsia="en-US"/>
              </w:rPr>
            </w:pPr>
          </w:p>
        </w:tc>
        <w:tc>
          <w:tcPr>
            <w:tcW w:w="819" w:type="pct"/>
            <w:tcBorders>
              <w:top w:val="single" w:sz="18" w:space="0" w:color="auto"/>
              <w:left w:val="nil"/>
              <w:bottom w:val="nil"/>
              <w:right w:val="nil"/>
            </w:tcBorders>
          </w:tcPr>
          <w:p w:rsidR="00070D3F" w:rsidRDefault="00070D3F" w:rsidP="00C30A4E">
            <w:pPr>
              <w:spacing w:line="240" w:lineRule="auto"/>
              <w:rPr>
                <w:rFonts w:cs="Arial"/>
                <w:b/>
                <w:sz w:val="22"/>
                <w:szCs w:val="20"/>
                <w:lang w:eastAsia="en-US"/>
              </w:rPr>
            </w:pPr>
          </w:p>
        </w:tc>
        <w:tc>
          <w:tcPr>
            <w:tcW w:w="724" w:type="pct"/>
            <w:tcBorders>
              <w:top w:val="single" w:sz="18" w:space="0" w:color="auto"/>
              <w:left w:val="nil"/>
              <w:bottom w:val="nil"/>
              <w:right w:val="thickThinSmallGap" w:sz="24" w:space="0" w:color="auto"/>
            </w:tcBorders>
          </w:tcPr>
          <w:p w:rsidR="00070D3F" w:rsidRDefault="00070D3F" w:rsidP="00C30A4E">
            <w:pPr>
              <w:spacing w:line="240" w:lineRule="auto"/>
              <w:rPr>
                <w:rFonts w:cs="Arial"/>
                <w:b/>
                <w:sz w:val="22"/>
                <w:szCs w:val="20"/>
                <w:lang w:eastAsia="en-US"/>
              </w:rPr>
            </w:pPr>
          </w:p>
        </w:tc>
        <w:tc>
          <w:tcPr>
            <w:tcW w:w="701" w:type="pct"/>
            <w:tcBorders>
              <w:top w:val="thickThinSmallGap" w:sz="24" w:space="0" w:color="auto"/>
              <w:left w:val="thickThinSmallGap" w:sz="24" w:space="0" w:color="auto"/>
              <w:bottom w:val="thickThinSmallGap" w:sz="24" w:space="0" w:color="auto"/>
              <w:right w:val="thickThinSmallGap" w:sz="24" w:space="0" w:color="auto"/>
            </w:tcBorders>
          </w:tcPr>
          <w:p w:rsidR="00070D3F" w:rsidRDefault="00070D3F" w:rsidP="00C30A4E">
            <w:pPr>
              <w:spacing w:line="240" w:lineRule="auto"/>
              <w:rPr>
                <w:rFonts w:cs="Arial"/>
                <w:b/>
                <w:sz w:val="22"/>
                <w:szCs w:val="20"/>
                <w:lang w:eastAsia="en-US"/>
              </w:rPr>
            </w:pPr>
          </w:p>
        </w:tc>
      </w:tr>
      <w:tr w:rsidR="00070D3F" w:rsidTr="00C30A4E">
        <w:tc>
          <w:tcPr>
            <w:tcW w:w="1072" w:type="pct"/>
            <w:gridSpan w:val="2"/>
            <w:tcBorders>
              <w:top w:val="single" w:sz="18" w:space="0" w:color="auto"/>
              <w:left w:val="single" w:sz="18" w:space="0" w:color="auto"/>
              <w:bottom w:val="single" w:sz="18" w:space="0" w:color="auto"/>
              <w:right w:val="single" w:sz="18" w:space="0" w:color="auto"/>
            </w:tcBorders>
          </w:tcPr>
          <w:p w:rsidR="00070D3F" w:rsidRDefault="00070D3F" w:rsidP="00C30A4E">
            <w:pPr>
              <w:spacing w:line="240" w:lineRule="auto"/>
              <w:rPr>
                <w:rFonts w:cs="Arial"/>
                <w:b/>
                <w:szCs w:val="20"/>
              </w:rPr>
            </w:pPr>
            <w:r>
              <w:rPr>
                <w:rFonts w:cs="Arial"/>
                <w:b/>
                <w:szCs w:val="20"/>
              </w:rPr>
              <w:t>Reflectie</w:t>
            </w:r>
          </w:p>
        </w:tc>
        <w:tc>
          <w:tcPr>
            <w:tcW w:w="524" w:type="pct"/>
            <w:tcBorders>
              <w:top w:val="nil"/>
              <w:left w:val="single" w:sz="18" w:space="0" w:color="auto"/>
              <w:bottom w:val="nil"/>
              <w:right w:val="nil"/>
            </w:tcBorders>
          </w:tcPr>
          <w:p w:rsidR="00070D3F" w:rsidRDefault="00070D3F" w:rsidP="00C30A4E">
            <w:pPr>
              <w:spacing w:line="240" w:lineRule="auto"/>
              <w:rPr>
                <w:rFonts w:cs="Arial"/>
                <w:b/>
                <w:sz w:val="22"/>
                <w:szCs w:val="20"/>
                <w:lang w:eastAsia="en-US"/>
              </w:rPr>
            </w:pPr>
          </w:p>
        </w:tc>
        <w:tc>
          <w:tcPr>
            <w:tcW w:w="535" w:type="pct"/>
            <w:tcBorders>
              <w:top w:val="nil"/>
              <w:left w:val="nil"/>
              <w:bottom w:val="nil"/>
              <w:right w:val="nil"/>
            </w:tcBorders>
          </w:tcPr>
          <w:p w:rsidR="00070D3F" w:rsidRDefault="00070D3F" w:rsidP="00C30A4E">
            <w:pPr>
              <w:spacing w:line="240" w:lineRule="auto"/>
              <w:rPr>
                <w:rFonts w:cs="Arial"/>
                <w:b/>
                <w:sz w:val="22"/>
                <w:szCs w:val="20"/>
                <w:lang w:eastAsia="en-US"/>
              </w:rPr>
            </w:pPr>
          </w:p>
        </w:tc>
        <w:tc>
          <w:tcPr>
            <w:tcW w:w="625" w:type="pct"/>
            <w:tcBorders>
              <w:top w:val="nil"/>
              <w:left w:val="nil"/>
              <w:bottom w:val="nil"/>
              <w:right w:val="nil"/>
            </w:tcBorders>
          </w:tcPr>
          <w:p w:rsidR="00070D3F" w:rsidRDefault="00070D3F" w:rsidP="00C30A4E">
            <w:pPr>
              <w:spacing w:line="240" w:lineRule="auto"/>
              <w:rPr>
                <w:rFonts w:cs="Arial"/>
                <w:b/>
                <w:sz w:val="22"/>
                <w:szCs w:val="20"/>
                <w:lang w:eastAsia="en-US"/>
              </w:rPr>
            </w:pPr>
          </w:p>
        </w:tc>
        <w:tc>
          <w:tcPr>
            <w:tcW w:w="819" w:type="pct"/>
            <w:tcBorders>
              <w:top w:val="nil"/>
              <w:left w:val="nil"/>
              <w:bottom w:val="nil"/>
              <w:right w:val="nil"/>
            </w:tcBorders>
          </w:tcPr>
          <w:p w:rsidR="00070D3F" w:rsidRDefault="00070D3F" w:rsidP="00C30A4E">
            <w:pPr>
              <w:spacing w:line="240" w:lineRule="auto"/>
              <w:rPr>
                <w:rFonts w:cs="Arial"/>
                <w:b/>
                <w:sz w:val="22"/>
                <w:szCs w:val="20"/>
                <w:lang w:eastAsia="en-US"/>
              </w:rPr>
            </w:pPr>
          </w:p>
        </w:tc>
        <w:tc>
          <w:tcPr>
            <w:tcW w:w="724" w:type="pct"/>
            <w:tcBorders>
              <w:top w:val="nil"/>
              <w:left w:val="nil"/>
              <w:bottom w:val="nil"/>
              <w:right w:val="thickThinSmallGap" w:sz="24" w:space="0" w:color="auto"/>
            </w:tcBorders>
          </w:tcPr>
          <w:p w:rsidR="00070D3F" w:rsidRDefault="00070D3F" w:rsidP="00C30A4E">
            <w:pPr>
              <w:spacing w:line="240" w:lineRule="auto"/>
              <w:rPr>
                <w:rFonts w:cs="Arial"/>
                <w:b/>
                <w:sz w:val="22"/>
                <w:szCs w:val="20"/>
                <w:lang w:eastAsia="en-US"/>
              </w:rPr>
            </w:pPr>
          </w:p>
        </w:tc>
        <w:tc>
          <w:tcPr>
            <w:tcW w:w="701" w:type="pct"/>
            <w:tcBorders>
              <w:top w:val="thickThinSmallGap" w:sz="24" w:space="0" w:color="auto"/>
              <w:left w:val="thickThinSmallGap" w:sz="24" w:space="0" w:color="auto"/>
              <w:bottom w:val="thickThinSmallGap" w:sz="24" w:space="0" w:color="auto"/>
              <w:right w:val="thickThinSmallGap" w:sz="24" w:space="0" w:color="auto"/>
            </w:tcBorders>
          </w:tcPr>
          <w:p w:rsidR="00070D3F" w:rsidRDefault="00070D3F" w:rsidP="00C30A4E">
            <w:pPr>
              <w:spacing w:line="240" w:lineRule="auto"/>
              <w:jc w:val="center"/>
              <w:rPr>
                <w:rFonts w:cs="Arial"/>
                <w:b/>
                <w:sz w:val="22"/>
                <w:szCs w:val="20"/>
                <w:lang w:eastAsia="en-US"/>
              </w:rPr>
            </w:pPr>
            <w:r>
              <w:rPr>
                <w:rFonts w:cs="Arial"/>
                <w:b/>
                <w:sz w:val="22"/>
                <w:szCs w:val="20"/>
                <w:lang w:eastAsia="en-US"/>
              </w:rPr>
              <w:t>OV / V</w:t>
            </w:r>
          </w:p>
        </w:tc>
      </w:tr>
    </w:tbl>
    <w:p w:rsidR="00070D3F" w:rsidRDefault="00070D3F" w:rsidP="00070D3F">
      <w:pPr>
        <w:pStyle w:val="Heading1"/>
        <w:numPr>
          <w:ilvl w:val="0"/>
          <w:numId w:val="0"/>
        </w:numPr>
        <w:ind w:left="432"/>
        <w:sectPr w:rsidR="00070D3F" w:rsidSect="009413BA">
          <w:pgSz w:w="16839" w:h="11907" w:orient="landscape" w:code="9"/>
          <w:pgMar w:top="1080" w:right="1440" w:bottom="1080" w:left="1440" w:header="709" w:footer="1417" w:gutter="0"/>
          <w:cols w:space="708"/>
          <w:docGrid w:linePitch="360"/>
        </w:sectPr>
      </w:pPr>
      <w:r>
        <w:br w:type="page"/>
      </w:r>
    </w:p>
    <w:p w:rsidR="001F0C0C" w:rsidRDefault="001F0C0C" w:rsidP="001F0C0C">
      <w:pPr>
        <w:pStyle w:val="Heading1"/>
        <w:numPr>
          <w:ilvl w:val="0"/>
          <w:numId w:val="0"/>
        </w:numPr>
        <w:rPr>
          <w:b/>
        </w:rPr>
      </w:pPr>
      <w:r>
        <w:lastRenderedPageBreak/>
        <w:t>Voorbeeld OSATS</w:t>
      </w:r>
    </w:p>
    <w:p w:rsidR="001F0C0C" w:rsidRDefault="001F0C0C" w:rsidP="001F0C0C">
      <w:r w:rsidRPr="000C543E">
        <w:rPr>
          <w:noProof/>
        </w:rPr>
        <w:drawing>
          <wp:inline distT="0" distB="0" distL="0" distR="0" wp14:anchorId="5D556362" wp14:editId="2FD294AC">
            <wp:extent cx="4705133" cy="7163154"/>
            <wp:effectExtent l="0" t="0" r="0" b="0"/>
            <wp:docPr id="340" name="Picture 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735752" cy="7209768"/>
                    </a:xfrm>
                    <a:prstGeom prst="rect">
                      <a:avLst/>
                    </a:prstGeom>
                  </pic:spPr>
                </pic:pic>
              </a:graphicData>
            </a:graphic>
          </wp:inline>
        </w:drawing>
      </w:r>
    </w:p>
    <w:p w:rsidR="00A90E8B" w:rsidRDefault="00A90E8B" w:rsidP="001F0C0C"/>
    <w:p w:rsidR="00A90E8B" w:rsidRDefault="00A90E8B" w:rsidP="001F0C0C"/>
    <w:p w:rsidR="00A90E8B" w:rsidRDefault="00A90E8B" w:rsidP="001F0C0C">
      <w:pPr>
        <w:rPr>
          <w:lang w:val="en-GB"/>
        </w:rPr>
        <w:sectPr w:rsidR="00A90E8B" w:rsidSect="001B44E1">
          <w:pgSz w:w="11907" w:h="16839" w:code="9"/>
          <w:pgMar w:top="1440" w:right="1080" w:bottom="1440" w:left="1080" w:header="709" w:footer="1417" w:gutter="0"/>
          <w:cols w:space="708"/>
          <w:docGrid w:linePitch="360"/>
        </w:sectPr>
      </w:pPr>
    </w:p>
    <w:tbl>
      <w:tblPr>
        <w:tblpPr w:leftFromText="180" w:rightFromText="180" w:vertAnchor="page" w:horzAnchor="margin" w:tblpY="2663"/>
        <w:tblW w:w="144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459"/>
        <w:gridCol w:w="1065"/>
        <w:gridCol w:w="2832"/>
        <w:gridCol w:w="3256"/>
        <w:gridCol w:w="3115"/>
        <w:gridCol w:w="2972"/>
        <w:gridCol w:w="709"/>
      </w:tblGrid>
      <w:tr w:rsidR="00A90E8B" w:rsidRPr="00A90E8B" w:rsidTr="00214B43">
        <w:trPr>
          <w:trHeight w:val="15"/>
        </w:trPr>
        <w:tc>
          <w:tcPr>
            <w:tcW w:w="14408" w:type="dxa"/>
            <w:gridSpan w:val="7"/>
            <w:shd w:val="clear" w:color="auto" w:fill="FF7C80"/>
          </w:tcPr>
          <w:p w:rsidR="00A90E8B" w:rsidRPr="00A90E8B" w:rsidRDefault="00A90E8B" w:rsidP="00214B43">
            <w:pPr>
              <w:spacing w:line="240" w:lineRule="auto"/>
              <w:rPr>
                <w:rFonts w:asciiTheme="minorHAnsi" w:eastAsia="Times New Roman" w:hAnsiTheme="minorHAnsi"/>
                <w:sz w:val="18"/>
                <w:szCs w:val="18"/>
                <w:lang w:val="en-GB"/>
              </w:rPr>
            </w:pPr>
            <w:r w:rsidRPr="00A90E8B">
              <w:rPr>
                <w:rFonts w:asciiTheme="minorHAnsi" w:eastAsia="Times New Roman" w:hAnsiTheme="minorHAnsi"/>
                <w:b/>
                <w:sz w:val="18"/>
                <w:szCs w:val="18"/>
                <w:lang w:val="en-GB"/>
              </w:rPr>
              <w:lastRenderedPageBreak/>
              <w:t>Presentation</w:t>
            </w:r>
          </w:p>
          <w:p w:rsidR="00A90E8B" w:rsidRPr="00A90E8B" w:rsidRDefault="00A90E8B" w:rsidP="00214B43">
            <w:pPr>
              <w:spacing w:line="240" w:lineRule="auto"/>
              <w:rPr>
                <w:rFonts w:asciiTheme="minorHAnsi" w:eastAsia="Times New Roman" w:hAnsiTheme="minorHAnsi"/>
                <w:b/>
                <w:sz w:val="18"/>
                <w:szCs w:val="18"/>
                <w:lang w:val="en-GB"/>
              </w:rPr>
            </w:pPr>
            <w:r w:rsidRPr="00A90E8B">
              <w:rPr>
                <w:rFonts w:asciiTheme="minorHAnsi" w:eastAsia="Times New Roman" w:hAnsiTheme="minorHAnsi"/>
                <w:sz w:val="18"/>
                <w:szCs w:val="18"/>
                <w:lang w:val="en-GB"/>
              </w:rPr>
              <w:t>The presentation is structured on the IMRaD structure’, is coherent, the conclusions provide answers to the research question(s), is understandable and supported by effective power point slides, the presenter  asks and answers questions which are directly connected to the presentation and uses an academic register if appropriate for the audience.</w:t>
            </w:r>
          </w:p>
        </w:tc>
      </w:tr>
      <w:tr w:rsidR="00A90E8B" w:rsidRPr="0054175E" w:rsidTr="00214B43">
        <w:trPr>
          <w:trHeight w:val="15"/>
        </w:trPr>
        <w:tc>
          <w:tcPr>
            <w:tcW w:w="1524" w:type="dxa"/>
            <w:gridSpan w:val="2"/>
            <w:shd w:val="clear" w:color="auto" w:fill="D9D9D9" w:themeFill="background1" w:themeFillShade="D9"/>
          </w:tcPr>
          <w:p w:rsidR="00A90E8B" w:rsidRPr="00A90E8B" w:rsidRDefault="00A90E8B" w:rsidP="00214B43">
            <w:pPr>
              <w:rPr>
                <w:rFonts w:asciiTheme="minorHAnsi" w:hAnsiTheme="minorHAnsi"/>
                <w:b/>
                <w:sz w:val="18"/>
                <w:szCs w:val="18"/>
                <w:lang w:val="en-GB"/>
              </w:rPr>
            </w:pPr>
          </w:p>
        </w:tc>
        <w:tc>
          <w:tcPr>
            <w:tcW w:w="2832" w:type="dxa"/>
            <w:shd w:val="clear" w:color="auto" w:fill="D9D9D9" w:themeFill="background1" w:themeFillShade="D9"/>
          </w:tcPr>
          <w:p w:rsidR="00A90E8B" w:rsidRPr="0054175E" w:rsidRDefault="00A90E8B" w:rsidP="00214B43">
            <w:pPr>
              <w:spacing w:line="240" w:lineRule="auto"/>
              <w:jc w:val="center"/>
              <w:rPr>
                <w:rFonts w:asciiTheme="minorHAnsi" w:hAnsiTheme="minorHAnsi"/>
                <w:b/>
                <w:sz w:val="18"/>
                <w:szCs w:val="18"/>
              </w:rPr>
            </w:pPr>
            <w:r w:rsidRPr="0054175E">
              <w:rPr>
                <w:rFonts w:asciiTheme="minorHAnsi" w:hAnsiTheme="minorHAnsi"/>
                <w:b/>
                <w:sz w:val="18"/>
                <w:szCs w:val="18"/>
              </w:rPr>
              <w:t>0</w:t>
            </w:r>
          </w:p>
        </w:tc>
        <w:tc>
          <w:tcPr>
            <w:tcW w:w="3256" w:type="dxa"/>
            <w:shd w:val="clear" w:color="auto" w:fill="D9D9D9" w:themeFill="background1" w:themeFillShade="D9"/>
          </w:tcPr>
          <w:p w:rsidR="00A90E8B" w:rsidRPr="0054175E" w:rsidRDefault="00A90E8B" w:rsidP="00214B43">
            <w:pPr>
              <w:spacing w:line="240" w:lineRule="auto"/>
              <w:jc w:val="center"/>
              <w:rPr>
                <w:rFonts w:asciiTheme="minorHAnsi" w:hAnsiTheme="minorHAnsi"/>
                <w:b/>
                <w:sz w:val="18"/>
                <w:szCs w:val="18"/>
              </w:rPr>
            </w:pPr>
            <w:r w:rsidRPr="0054175E">
              <w:rPr>
                <w:rFonts w:asciiTheme="minorHAnsi" w:hAnsiTheme="minorHAnsi"/>
                <w:b/>
                <w:sz w:val="18"/>
                <w:szCs w:val="18"/>
              </w:rPr>
              <w:t>1</w:t>
            </w:r>
          </w:p>
        </w:tc>
        <w:tc>
          <w:tcPr>
            <w:tcW w:w="3115" w:type="dxa"/>
            <w:shd w:val="clear" w:color="auto" w:fill="D9D9D9" w:themeFill="background1" w:themeFillShade="D9"/>
          </w:tcPr>
          <w:p w:rsidR="00A90E8B" w:rsidRPr="0054175E" w:rsidRDefault="00A90E8B" w:rsidP="00214B43">
            <w:pPr>
              <w:spacing w:line="240" w:lineRule="auto"/>
              <w:jc w:val="center"/>
              <w:rPr>
                <w:rFonts w:asciiTheme="minorHAnsi" w:hAnsiTheme="minorHAnsi"/>
                <w:b/>
                <w:sz w:val="18"/>
                <w:szCs w:val="18"/>
              </w:rPr>
            </w:pPr>
            <w:r w:rsidRPr="0054175E">
              <w:rPr>
                <w:rFonts w:asciiTheme="minorHAnsi" w:hAnsiTheme="minorHAnsi"/>
                <w:b/>
                <w:sz w:val="18"/>
                <w:szCs w:val="18"/>
              </w:rPr>
              <w:t>2</w:t>
            </w:r>
          </w:p>
        </w:tc>
        <w:tc>
          <w:tcPr>
            <w:tcW w:w="2972" w:type="dxa"/>
            <w:shd w:val="clear" w:color="auto" w:fill="D9D9D9" w:themeFill="background1" w:themeFillShade="D9"/>
          </w:tcPr>
          <w:p w:rsidR="00A90E8B" w:rsidRPr="0054175E" w:rsidRDefault="00A90E8B" w:rsidP="00214B43">
            <w:pPr>
              <w:spacing w:line="240" w:lineRule="auto"/>
              <w:jc w:val="center"/>
              <w:rPr>
                <w:rFonts w:asciiTheme="minorHAnsi" w:hAnsiTheme="minorHAnsi"/>
                <w:b/>
                <w:sz w:val="18"/>
                <w:szCs w:val="18"/>
              </w:rPr>
            </w:pPr>
            <w:r w:rsidRPr="0054175E">
              <w:rPr>
                <w:rFonts w:asciiTheme="minorHAnsi" w:hAnsiTheme="minorHAnsi"/>
                <w:b/>
                <w:sz w:val="18"/>
                <w:szCs w:val="18"/>
              </w:rPr>
              <w:t>3</w:t>
            </w:r>
          </w:p>
        </w:tc>
        <w:tc>
          <w:tcPr>
            <w:tcW w:w="709" w:type="dxa"/>
            <w:shd w:val="clear" w:color="auto" w:fill="D9D9D9" w:themeFill="background1" w:themeFillShade="D9"/>
          </w:tcPr>
          <w:p w:rsidR="00A90E8B" w:rsidRPr="0054175E" w:rsidRDefault="00A90E8B" w:rsidP="00214B43">
            <w:pPr>
              <w:spacing w:line="240" w:lineRule="auto"/>
              <w:jc w:val="center"/>
              <w:rPr>
                <w:rFonts w:asciiTheme="minorHAnsi" w:hAnsiTheme="minorHAnsi"/>
                <w:b/>
                <w:sz w:val="18"/>
                <w:szCs w:val="18"/>
              </w:rPr>
            </w:pPr>
            <w:r w:rsidRPr="0054175E">
              <w:rPr>
                <w:rFonts w:asciiTheme="minorHAnsi" w:hAnsiTheme="minorHAnsi"/>
                <w:b/>
                <w:sz w:val="18"/>
                <w:szCs w:val="18"/>
              </w:rPr>
              <w:t>Score</w:t>
            </w:r>
          </w:p>
        </w:tc>
      </w:tr>
      <w:tr w:rsidR="00A90E8B" w:rsidRPr="0054175E" w:rsidTr="00214B43">
        <w:trPr>
          <w:cantSplit/>
          <w:trHeight w:val="1217"/>
        </w:trPr>
        <w:tc>
          <w:tcPr>
            <w:tcW w:w="459" w:type="dxa"/>
            <w:shd w:val="clear" w:color="auto" w:fill="FFFFFF"/>
            <w:textDirection w:val="tbRl"/>
            <w:vAlign w:val="center"/>
          </w:tcPr>
          <w:p w:rsidR="00A90E8B" w:rsidRPr="00905650" w:rsidRDefault="00A90E8B" w:rsidP="00214B43">
            <w:pPr>
              <w:spacing w:line="240" w:lineRule="auto"/>
              <w:ind w:left="113" w:right="113"/>
              <w:rPr>
                <w:rFonts w:asciiTheme="minorHAnsi" w:hAnsiTheme="minorHAnsi"/>
                <w:b/>
                <w:sz w:val="18"/>
                <w:szCs w:val="18"/>
              </w:rPr>
            </w:pPr>
            <w:r w:rsidRPr="00905650">
              <w:rPr>
                <w:rFonts w:asciiTheme="minorHAnsi" w:hAnsiTheme="minorHAnsi"/>
                <w:b/>
                <w:sz w:val="18"/>
                <w:szCs w:val="18"/>
              </w:rPr>
              <w:t>CONTENT</w:t>
            </w:r>
          </w:p>
        </w:tc>
        <w:tc>
          <w:tcPr>
            <w:tcW w:w="1065" w:type="dxa"/>
            <w:shd w:val="clear" w:color="auto" w:fill="FFFFFF"/>
          </w:tcPr>
          <w:p w:rsidR="00A90E8B" w:rsidRPr="00905650" w:rsidRDefault="00214B43" w:rsidP="00214B43">
            <w:pPr>
              <w:spacing w:line="240" w:lineRule="auto"/>
              <w:rPr>
                <w:rFonts w:asciiTheme="minorHAnsi" w:hAnsiTheme="minorHAnsi"/>
                <w:b/>
                <w:sz w:val="18"/>
                <w:szCs w:val="18"/>
              </w:rPr>
            </w:pPr>
            <w:r w:rsidRPr="00214B43">
              <w:rPr>
                <w:rFonts w:asciiTheme="minorHAnsi" w:hAnsiTheme="minorHAnsi"/>
                <w:b/>
                <w:noProof/>
                <w:sz w:val="18"/>
                <w:szCs w:val="18"/>
              </w:rPr>
              <mc:AlternateContent>
                <mc:Choice Requires="wps">
                  <w:drawing>
                    <wp:anchor distT="0" distB="0" distL="114300" distR="114300" simplePos="0" relativeHeight="251679744" behindDoc="0" locked="0" layoutInCell="1" allowOverlap="1" wp14:editId="36B11C9B">
                      <wp:simplePos x="0" y="0"/>
                      <wp:positionH relativeFrom="column">
                        <wp:posOffset>-355260</wp:posOffset>
                      </wp:positionH>
                      <wp:positionV relativeFrom="paragraph">
                        <wp:posOffset>-1396513</wp:posOffset>
                      </wp:positionV>
                      <wp:extent cx="4805916" cy="361507"/>
                      <wp:effectExtent l="0" t="0" r="0" b="635"/>
                      <wp:wrapNone/>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05916" cy="361507"/>
                              </a:xfrm>
                              <a:prstGeom prst="rect">
                                <a:avLst/>
                              </a:prstGeom>
                              <a:solidFill>
                                <a:srgbClr val="FFFFFF"/>
                              </a:solidFill>
                              <a:ln w="9525">
                                <a:noFill/>
                                <a:miter lim="800000"/>
                                <a:headEnd/>
                                <a:tailEnd/>
                              </a:ln>
                            </wps:spPr>
                            <wps:txbx>
                              <w:txbxContent>
                                <w:p w:rsidR="00214B43" w:rsidRDefault="00214B43" w:rsidP="00214B43">
                                  <w:pPr>
                                    <w:pStyle w:val="Heading1"/>
                                    <w:numPr>
                                      <w:ilvl w:val="0"/>
                                      <w:numId w:val="0"/>
                                    </w:numPr>
                                    <w:rPr>
                                      <w:b/>
                                    </w:rPr>
                                  </w:pPr>
                                  <w:r>
                                    <w:t>Basis rubrics presentatie thesis</w:t>
                                  </w:r>
                                </w:p>
                                <w:p w:rsidR="00214B43" w:rsidRPr="00214B43" w:rsidRDefault="00214B43">
                                  <w:pPr>
                                    <w:rPr>
                                      <w:lang w:val="en-GB"/>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9" type="#_x0000_t202" style="position:absolute;margin-left:-27.95pt;margin-top:-109.95pt;width:378.4pt;height:28.4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" stroked="f">
                      <v:textbox>
                        <w:txbxContent>
                          <w:p w:rsidR="00214B43" w:rsidRDefault="00214B43" w:rsidP="00214B43">
                            <w:pPr>
                              <w:pStyle w:val="Heading1"/>
                              <w:numPr>
                                <w:ilvl w:val="0"/>
                                <w:numId w:val="0"/>
                              </w:numPr>
                              <w:rPr>
                                <w:b/>
                              </w:rPr>
                            </w:pPr>
                            <w:r>
                              <w:t>Basis rubrics presentatie thesis</w:t>
                            </w:r>
                          </w:p>
                          <w:p w:rsidR="00214B43" w:rsidRPr="00214B43" w:rsidRDefault="00214B43">
                            <w:pPr>
                              <w:rPr>
                                <w:lang w:val="en-GB"/>
                              </w:rPr>
                            </w:pPr>
                          </w:p>
                        </w:txbxContent>
                      </v:textbox>
                    </v:shape>
                  </w:pict>
                </mc:Fallback>
              </mc:AlternateContent>
            </w:r>
            <w:r w:rsidR="00A90E8B" w:rsidRPr="00905650">
              <w:rPr>
                <w:rFonts w:asciiTheme="minorHAnsi" w:hAnsiTheme="minorHAnsi"/>
                <w:b/>
                <w:sz w:val="18"/>
                <w:szCs w:val="18"/>
              </w:rPr>
              <w:t>Informa</w:t>
            </w:r>
            <w:r w:rsidR="00A90E8B">
              <w:rPr>
                <w:rFonts w:asciiTheme="minorHAnsi" w:hAnsiTheme="minorHAnsi"/>
                <w:b/>
                <w:sz w:val="18"/>
                <w:szCs w:val="18"/>
              </w:rPr>
              <w:t>-</w:t>
            </w:r>
            <w:r w:rsidR="00A90E8B" w:rsidRPr="00905650">
              <w:rPr>
                <w:rFonts w:asciiTheme="minorHAnsi" w:hAnsiTheme="minorHAnsi"/>
                <w:b/>
                <w:sz w:val="18"/>
                <w:szCs w:val="18"/>
              </w:rPr>
              <w:t>tion transfer</w:t>
            </w:r>
          </w:p>
        </w:tc>
        <w:tc>
          <w:tcPr>
            <w:tcW w:w="2832" w:type="dxa"/>
            <w:shd w:val="clear" w:color="auto" w:fill="FFFFFF"/>
          </w:tcPr>
          <w:p w:rsidR="00A90E8B" w:rsidRPr="00214B43" w:rsidRDefault="00A90E8B" w:rsidP="00214B43">
            <w:pPr>
              <w:spacing w:line="240" w:lineRule="auto"/>
              <w:rPr>
                <w:rFonts w:asciiTheme="minorHAnsi" w:hAnsiTheme="minorHAnsi"/>
                <w:sz w:val="16"/>
                <w:szCs w:val="18"/>
              </w:rPr>
            </w:pPr>
            <w:r w:rsidRPr="00214B43">
              <w:rPr>
                <w:rFonts w:asciiTheme="minorHAnsi" w:hAnsiTheme="minorHAnsi"/>
                <w:sz w:val="16"/>
                <w:szCs w:val="18"/>
                <w:lang w:val="en-GB"/>
              </w:rPr>
              <w:t xml:space="preserve">Is not appropriate for the audience. Main topics are not distinguished from minor topics. Overall, presentation is not comprehensible, points and information do not flow logically from one another. </w:t>
            </w:r>
            <w:r w:rsidRPr="00214B43">
              <w:rPr>
                <w:rFonts w:asciiTheme="minorHAnsi" w:hAnsiTheme="minorHAnsi"/>
                <w:sz w:val="16"/>
                <w:szCs w:val="18"/>
              </w:rPr>
              <w:t>Presenter gives minimal answers to questions.</w:t>
            </w:r>
          </w:p>
        </w:tc>
        <w:tc>
          <w:tcPr>
            <w:tcW w:w="3256" w:type="dxa"/>
            <w:shd w:val="clear" w:color="auto" w:fill="FFFFFF"/>
          </w:tcPr>
          <w:p w:rsidR="00A90E8B" w:rsidRPr="00214B43" w:rsidRDefault="00A90E8B" w:rsidP="00214B43">
            <w:pPr>
              <w:spacing w:line="240" w:lineRule="auto"/>
              <w:rPr>
                <w:rFonts w:asciiTheme="minorHAnsi" w:hAnsiTheme="minorHAnsi"/>
                <w:sz w:val="16"/>
                <w:szCs w:val="18"/>
                <w:lang w:val="en-GB"/>
              </w:rPr>
            </w:pPr>
            <w:r w:rsidRPr="00214B43">
              <w:rPr>
                <w:rFonts w:asciiTheme="minorHAnsi" w:hAnsiTheme="minorHAnsi"/>
                <w:sz w:val="16"/>
                <w:szCs w:val="18"/>
                <w:lang w:val="en-GB"/>
              </w:rPr>
              <w:t xml:space="preserve">Is appropriate for the audience.  Main topics are not always distinguished from minor topics. Overall, presentation is comprehensible, point and information  mostly flow logically from one another. Presenter gives adequate but minimal answers to questions. Mentions recent developments / discussions on the topic, but does not yet fully  shows insight in them. </w:t>
            </w:r>
          </w:p>
        </w:tc>
        <w:tc>
          <w:tcPr>
            <w:tcW w:w="3115" w:type="dxa"/>
            <w:shd w:val="clear" w:color="auto" w:fill="FFFFFF"/>
          </w:tcPr>
          <w:p w:rsidR="00A90E8B" w:rsidRPr="00214B43" w:rsidRDefault="00A90E8B" w:rsidP="00214B43">
            <w:pPr>
              <w:spacing w:line="240" w:lineRule="auto"/>
              <w:rPr>
                <w:rFonts w:asciiTheme="minorHAnsi" w:hAnsiTheme="minorHAnsi"/>
                <w:sz w:val="16"/>
                <w:szCs w:val="18"/>
                <w:lang w:val="en-GB"/>
              </w:rPr>
            </w:pPr>
            <w:r w:rsidRPr="00214B43">
              <w:rPr>
                <w:rFonts w:asciiTheme="minorHAnsi" w:hAnsiTheme="minorHAnsi"/>
                <w:sz w:val="16"/>
                <w:szCs w:val="18"/>
                <w:lang w:val="en-GB"/>
              </w:rPr>
              <w:t xml:space="preserve">Is appropriate for the audience, using an appropriate register.  Main topics are distinguished from minor topics. Information is clearly presented and easy to follow. Besides clarifying questions also questions on a broader level are being answered if applicable.  Shows insight and comprehension in recent developments / discussion on the topic. </w:t>
            </w:r>
          </w:p>
        </w:tc>
        <w:tc>
          <w:tcPr>
            <w:tcW w:w="2972" w:type="dxa"/>
            <w:shd w:val="clear" w:color="auto" w:fill="FFFFFF"/>
          </w:tcPr>
          <w:p w:rsidR="00A90E8B" w:rsidRPr="00214B43" w:rsidRDefault="00A90E8B" w:rsidP="00214B43">
            <w:pPr>
              <w:spacing w:line="240" w:lineRule="auto"/>
              <w:rPr>
                <w:rFonts w:asciiTheme="minorHAnsi" w:hAnsiTheme="minorHAnsi"/>
                <w:sz w:val="16"/>
                <w:szCs w:val="18"/>
              </w:rPr>
            </w:pPr>
            <w:r w:rsidRPr="00214B43">
              <w:rPr>
                <w:rFonts w:asciiTheme="minorHAnsi" w:hAnsiTheme="minorHAnsi"/>
                <w:sz w:val="16"/>
                <w:szCs w:val="18"/>
                <w:lang w:val="en-GB"/>
              </w:rPr>
              <w:t>Meets the characteristics of the audience, using appropriate register. Main topics are distinguished from minor topics. Easy to follow. Besides clarifying questions also questions on a broader level are being answered.</w:t>
            </w:r>
            <w:r w:rsidRPr="00214B43">
              <w:rPr>
                <w:sz w:val="16"/>
                <w:lang w:val="en-GB"/>
              </w:rPr>
              <w:t xml:space="preserve"> </w:t>
            </w:r>
            <w:r w:rsidRPr="00214B43">
              <w:rPr>
                <w:rFonts w:asciiTheme="minorHAnsi" w:hAnsiTheme="minorHAnsi"/>
                <w:sz w:val="16"/>
                <w:szCs w:val="18"/>
                <w:lang w:val="en-GB"/>
              </w:rPr>
              <w:t xml:space="preserve">Shows insight and comprehension in recent developments / discussion on the topic. The given information is engaging, a message is given which the audience takes home to reflect upon. </w:t>
            </w:r>
            <w:r w:rsidRPr="00214B43">
              <w:rPr>
                <w:rFonts w:asciiTheme="minorHAnsi" w:hAnsiTheme="minorHAnsi"/>
                <w:sz w:val="16"/>
                <w:szCs w:val="18"/>
              </w:rPr>
              <w:t>Retains interest of listeners.</w:t>
            </w:r>
          </w:p>
        </w:tc>
        <w:tc>
          <w:tcPr>
            <w:tcW w:w="709" w:type="dxa"/>
            <w:shd w:val="clear" w:color="auto" w:fill="FFFFFF"/>
          </w:tcPr>
          <w:p w:rsidR="00A90E8B" w:rsidRPr="0054175E" w:rsidRDefault="00A90E8B" w:rsidP="00214B43">
            <w:pPr>
              <w:spacing w:line="240" w:lineRule="auto"/>
              <w:rPr>
                <w:rFonts w:asciiTheme="minorHAnsi" w:hAnsiTheme="minorHAnsi"/>
                <w:sz w:val="18"/>
                <w:szCs w:val="18"/>
              </w:rPr>
            </w:pPr>
          </w:p>
        </w:tc>
      </w:tr>
      <w:tr w:rsidR="00A90E8B" w:rsidRPr="0054175E" w:rsidTr="00214B43">
        <w:trPr>
          <w:cantSplit/>
          <w:trHeight w:val="1217"/>
        </w:trPr>
        <w:tc>
          <w:tcPr>
            <w:tcW w:w="459" w:type="dxa"/>
            <w:shd w:val="clear" w:color="auto" w:fill="FFFFFF"/>
            <w:textDirection w:val="tbRl"/>
            <w:vAlign w:val="center"/>
          </w:tcPr>
          <w:p w:rsidR="00A90E8B" w:rsidRPr="00905650" w:rsidRDefault="00A90E8B" w:rsidP="00214B43">
            <w:pPr>
              <w:spacing w:line="240" w:lineRule="auto"/>
              <w:ind w:left="113" w:right="113"/>
              <w:rPr>
                <w:rFonts w:asciiTheme="minorHAnsi" w:hAnsiTheme="minorHAnsi"/>
                <w:b/>
                <w:sz w:val="18"/>
                <w:szCs w:val="18"/>
              </w:rPr>
            </w:pPr>
            <w:r w:rsidRPr="00905650">
              <w:rPr>
                <w:rFonts w:asciiTheme="minorHAnsi" w:hAnsiTheme="minorHAnsi"/>
                <w:b/>
                <w:sz w:val="18"/>
                <w:szCs w:val="18"/>
              </w:rPr>
              <w:t>CONTENT</w:t>
            </w:r>
          </w:p>
        </w:tc>
        <w:tc>
          <w:tcPr>
            <w:tcW w:w="1065" w:type="dxa"/>
            <w:shd w:val="clear" w:color="auto" w:fill="FFFFFF"/>
          </w:tcPr>
          <w:p w:rsidR="00A90E8B" w:rsidRPr="00905650" w:rsidRDefault="00A90E8B" w:rsidP="00214B43">
            <w:pPr>
              <w:spacing w:line="240" w:lineRule="auto"/>
              <w:rPr>
                <w:rFonts w:asciiTheme="minorHAnsi" w:hAnsiTheme="minorHAnsi"/>
                <w:b/>
                <w:sz w:val="18"/>
                <w:szCs w:val="18"/>
              </w:rPr>
            </w:pPr>
            <w:r w:rsidRPr="00905650">
              <w:rPr>
                <w:rFonts w:asciiTheme="minorHAnsi" w:hAnsiTheme="minorHAnsi"/>
                <w:b/>
                <w:sz w:val="18"/>
                <w:szCs w:val="18"/>
              </w:rPr>
              <w:t xml:space="preserve">Structure </w:t>
            </w:r>
          </w:p>
        </w:tc>
        <w:tc>
          <w:tcPr>
            <w:tcW w:w="2832" w:type="dxa"/>
            <w:shd w:val="clear" w:color="auto" w:fill="FFFFFF"/>
          </w:tcPr>
          <w:p w:rsidR="00A90E8B" w:rsidRPr="00214B43" w:rsidRDefault="00A90E8B" w:rsidP="00214B43">
            <w:pPr>
              <w:spacing w:line="240" w:lineRule="auto"/>
              <w:rPr>
                <w:rFonts w:asciiTheme="minorHAnsi" w:hAnsiTheme="minorHAnsi"/>
                <w:sz w:val="16"/>
                <w:szCs w:val="18"/>
              </w:rPr>
            </w:pPr>
            <w:r w:rsidRPr="00214B43">
              <w:rPr>
                <w:rFonts w:asciiTheme="minorHAnsi" w:hAnsiTheme="minorHAnsi"/>
                <w:sz w:val="16"/>
                <w:szCs w:val="18"/>
                <w:lang w:val="en-GB"/>
              </w:rPr>
              <w:t xml:space="preserve">IMRaD structure is not always followed or is unclear and does not lead to a naturally flowing presentation. Some research questions are being answered yet superficially. Overall, introduction (research question derived from theoretical framework), core (in case of research: methods + results) and conclusion/discussion (with an answer on the research question) are present but some sections lack relevant information. </w:t>
            </w:r>
            <w:r w:rsidRPr="00214B43">
              <w:rPr>
                <w:rFonts w:asciiTheme="minorHAnsi" w:hAnsiTheme="minorHAnsi"/>
                <w:sz w:val="16"/>
                <w:szCs w:val="18"/>
              </w:rPr>
              <w:t xml:space="preserve">Conclusions are not substantiated. </w:t>
            </w:r>
          </w:p>
        </w:tc>
        <w:tc>
          <w:tcPr>
            <w:tcW w:w="3256" w:type="dxa"/>
            <w:shd w:val="clear" w:color="auto" w:fill="FFFFFF"/>
          </w:tcPr>
          <w:p w:rsidR="00A90E8B" w:rsidRPr="00214B43" w:rsidRDefault="00A90E8B" w:rsidP="00214B43">
            <w:pPr>
              <w:spacing w:line="240" w:lineRule="auto"/>
              <w:rPr>
                <w:rFonts w:asciiTheme="minorHAnsi" w:hAnsiTheme="minorHAnsi"/>
                <w:sz w:val="16"/>
                <w:szCs w:val="18"/>
              </w:rPr>
            </w:pPr>
            <w:r w:rsidRPr="00214B43">
              <w:rPr>
                <w:rFonts w:asciiTheme="minorHAnsi" w:hAnsiTheme="minorHAnsi"/>
                <w:sz w:val="16"/>
                <w:szCs w:val="18"/>
                <w:lang w:val="en-GB"/>
              </w:rPr>
              <w:t xml:space="preserve">IMRaD structure is followed, the structure is clear but does not lead to a naturally flowing presentation. Most  research questions are being answered yet one or more of them superficially. Overall, abstract, introduction (research question derived from theoretical framework), core (in case of research: methods + results) and conclusion(s)/discussion (with an answer on the research question) are present.  </w:t>
            </w:r>
            <w:r w:rsidRPr="00214B43">
              <w:rPr>
                <w:rFonts w:asciiTheme="minorHAnsi" w:hAnsiTheme="minorHAnsi"/>
                <w:sz w:val="16"/>
                <w:szCs w:val="18"/>
              </w:rPr>
              <w:t xml:space="preserve">Conclusions are only partially substantiated.  </w:t>
            </w:r>
          </w:p>
        </w:tc>
        <w:tc>
          <w:tcPr>
            <w:tcW w:w="3115" w:type="dxa"/>
            <w:shd w:val="clear" w:color="auto" w:fill="FFFFFF"/>
          </w:tcPr>
          <w:p w:rsidR="00A90E8B" w:rsidRPr="00214B43" w:rsidRDefault="00A90E8B" w:rsidP="00214B43">
            <w:pPr>
              <w:spacing w:line="240" w:lineRule="auto"/>
              <w:rPr>
                <w:rFonts w:asciiTheme="minorHAnsi" w:hAnsiTheme="minorHAnsi"/>
                <w:sz w:val="16"/>
                <w:szCs w:val="18"/>
                <w:lang w:val="en-GB"/>
              </w:rPr>
            </w:pPr>
            <w:r w:rsidRPr="00214B43">
              <w:rPr>
                <w:rFonts w:asciiTheme="minorHAnsi" w:hAnsiTheme="minorHAnsi"/>
                <w:sz w:val="16"/>
                <w:szCs w:val="18"/>
                <w:lang w:val="en-GB"/>
              </w:rPr>
              <w:t xml:space="preserve">IMRaD structure is followed, the structure in the presentation is clear and leads to a naturally flowing presentation. The student refers explicitly to the structure and relates parts of the presentation. All research questions fit the introduction. The presented results are understandable from the description of the used methods. Conclusions are clear, and give an answer to the research question/introduction. </w:t>
            </w:r>
          </w:p>
        </w:tc>
        <w:tc>
          <w:tcPr>
            <w:tcW w:w="2972" w:type="dxa"/>
            <w:shd w:val="clear" w:color="auto" w:fill="FFFFFF"/>
          </w:tcPr>
          <w:p w:rsidR="00A90E8B" w:rsidRPr="00214B43" w:rsidRDefault="00A90E8B" w:rsidP="00214B43">
            <w:pPr>
              <w:spacing w:line="240" w:lineRule="auto"/>
              <w:rPr>
                <w:rFonts w:asciiTheme="minorHAnsi" w:hAnsiTheme="minorHAnsi"/>
                <w:sz w:val="16"/>
                <w:szCs w:val="18"/>
              </w:rPr>
            </w:pPr>
            <w:r w:rsidRPr="00214B43">
              <w:rPr>
                <w:rFonts w:asciiTheme="minorHAnsi" w:hAnsiTheme="minorHAnsi"/>
                <w:sz w:val="16"/>
                <w:szCs w:val="18"/>
                <w:lang w:val="en-GB"/>
              </w:rPr>
              <w:t xml:space="preserve">IMRaD structure is followed, the structure in the presentation is clear and leads to a naturally flowing presentation. The student refers explicitly to the structure and relates parts of the presentation. Used methodology is linked to introduction/research question.  Clear conclusions are evidently based on results and explicitly an answer on research question/refer to introduction. </w:t>
            </w:r>
            <w:r w:rsidRPr="00214B43">
              <w:rPr>
                <w:rFonts w:asciiTheme="minorHAnsi" w:hAnsiTheme="minorHAnsi"/>
                <w:sz w:val="16"/>
                <w:szCs w:val="18"/>
              </w:rPr>
              <w:t xml:space="preserve">Balanced sections. </w:t>
            </w:r>
            <w:r w:rsidRPr="00214B43">
              <w:rPr>
                <w:sz w:val="16"/>
              </w:rPr>
              <w:t xml:space="preserve"> </w:t>
            </w:r>
            <w:r w:rsidRPr="00214B43">
              <w:rPr>
                <w:rFonts w:asciiTheme="minorHAnsi" w:hAnsiTheme="minorHAnsi"/>
                <w:sz w:val="16"/>
                <w:szCs w:val="18"/>
              </w:rPr>
              <w:t>Possible implications of the conclusion are mentioned.</w:t>
            </w:r>
          </w:p>
        </w:tc>
        <w:tc>
          <w:tcPr>
            <w:tcW w:w="709" w:type="dxa"/>
            <w:shd w:val="clear" w:color="auto" w:fill="FFFFFF"/>
          </w:tcPr>
          <w:p w:rsidR="00A90E8B" w:rsidRPr="0054175E" w:rsidRDefault="00A90E8B" w:rsidP="00214B43">
            <w:pPr>
              <w:spacing w:line="240" w:lineRule="auto"/>
              <w:rPr>
                <w:rFonts w:asciiTheme="minorHAnsi" w:hAnsiTheme="minorHAnsi"/>
                <w:sz w:val="18"/>
                <w:szCs w:val="18"/>
              </w:rPr>
            </w:pPr>
          </w:p>
        </w:tc>
      </w:tr>
      <w:tr w:rsidR="00A90E8B" w:rsidRPr="00A90E8B" w:rsidTr="00214B43">
        <w:trPr>
          <w:cantSplit/>
          <w:trHeight w:val="991"/>
        </w:trPr>
        <w:tc>
          <w:tcPr>
            <w:tcW w:w="459" w:type="dxa"/>
            <w:shd w:val="clear" w:color="auto" w:fill="FFFFFF"/>
            <w:textDirection w:val="tbRl"/>
            <w:vAlign w:val="center"/>
          </w:tcPr>
          <w:p w:rsidR="00A90E8B" w:rsidRPr="00905650" w:rsidRDefault="00A90E8B" w:rsidP="00214B43">
            <w:pPr>
              <w:spacing w:line="240" w:lineRule="auto"/>
              <w:ind w:left="113" w:right="113"/>
              <w:rPr>
                <w:rFonts w:asciiTheme="minorHAnsi" w:hAnsiTheme="minorHAnsi"/>
                <w:b/>
                <w:sz w:val="18"/>
                <w:szCs w:val="18"/>
              </w:rPr>
            </w:pPr>
            <w:r w:rsidRPr="00905650">
              <w:rPr>
                <w:rFonts w:asciiTheme="minorHAnsi" w:hAnsiTheme="minorHAnsi"/>
                <w:b/>
                <w:sz w:val="18"/>
                <w:szCs w:val="18"/>
              </w:rPr>
              <w:t>CONTENT</w:t>
            </w:r>
          </w:p>
        </w:tc>
        <w:tc>
          <w:tcPr>
            <w:tcW w:w="1065" w:type="dxa"/>
            <w:shd w:val="clear" w:color="auto" w:fill="FFFFFF"/>
          </w:tcPr>
          <w:p w:rsidR="00A90E8B" w:rsidRPr="00905650" w:rsidRDefault="00A90E8B" w:rsidP="00214B43">
            <w:pPr>
              <w:spacing w:line="240" w:lineRule="auto"/>
              <w:rPr>
                <w:rFonts w:asciiTheme="minorHAnsi" w:hAnsiTheme="minorHAnsi"/>
                <w:b/>
                <w:sz w:val="18"/>
                <w:szCs w:val="18"/>
              </w:rPr>
            </w:pPr>
            <w:r w:rsidRPr="00905650">
              <w:rPr>
                <w:rFonts w:asciiTheme="minorHAnsi" w:hAnsiTheme="minorHAnsi"/>
                <w:b/>
                <w:sz w:val="18"/>
                <w:szCs w:val="18"/>
              </w:rPr>
              <w:t>Knowledge</w:t>
            </w:r>
          </w:p>
        </w:tc>
        <w:tc>
          <w:tcPr>
            <w:tcW w:w="2832" w:type="dxa"/>
            <w:shd w:val="clear" w:color="auto" w:fill="FFFFFF"/>
          </w:tcPr>
          <w:p w:rsidR="00A90E8B" w:rsidRPr="00214B43" w:rsidRDefault="00A90E8B" w:rsidP="00214B43">
            <w:pPr>
              <w:spacing w:line="240" w:lineRule="auto"/>
              <w:rPr>
                <w:rFonts w:asciiTheme="minorHAnsi" w:hAnsiTheme="minorHAnsi"/>
                <w:sz w:val="16"/>
                <w:szCs w:val="18"/>
                <w:lang w:val="en-GB"/>
              </w:rPr>
            </w:pPr>
            <w:r w:rsidRPr="00214B43">
              <w:rPr>
                <w:rFonts w:asciiTheme="minorHAnsi" w:hAnsiTheme="minorHAnsi"/>
                <w:sz w:val="16"/>
                <w:szCs w:val="18"/>
                <w:lang w:val="en-GB"/>
              </w:rPr>
              <w:t>Some of the relevant concepts in the knowledge domain are present. Through answering follow up questions the student does not show ability to reproduce learned knowledge correctly.</w:t>
            </w:r>
          </w:p>
        </w:tc>
        <w:tc>
          <w:tcPr>
            <w:tcW w:w="3256" w:type="dxa"/>
            <w:shd w:val="clear" w:color="auto" w:fill="FFFFFF"/>
          </w:tcPr>
          <w:p w:rsidR="00A90E8B" w:rsidRPr="00214B43" w:rsidRDefault="00A90E8B" w:rsidP="00214B43">
            <w:pPr>
              <w:spacing w:line="240" w:lineRule="auto"/>
              <w:rPr>
                <w:rFonts w:asciiTheme="minorHAnsi" w:hAnsiTheme="minorHAnsi"/>
                <w:sz w:val="16"/>
                <w:szCs w:val="18"/>
                <w:lang w:val="en-GB"/>
              </w:rPr>
            </w:pPr>
            <w:r w:rsidRPr="00214B43">
              <w:rPr>
                <w:rFonts w:asciiTheme="minorHAnsi" w:hAnsiTheme="minorHAnsi"/>
                <w:sz w:val="16"/>
                <w:szCs w:val="18"/>
                <w:lang w:val="en-GB"/>
              </w:rPr>
              <w:t xml:space="preserve">Most of the relevant concepts in the knowledge domain are present. Through answering follow up questions the student shows ability to reproduce learned knowledge correctly. </w:t>
            </w:r>
          </w:p>
        </w:tc>
        <w:tc>
          <w:tcPr>
            <w:tcW w:w="3115" w:type="dxa"/>
            <w:shd w:val="clear" w:color="auto" w:fill="FFFFFF"/>
          </w:tcPr>
          <w:p w:rsidR="00A90E8B" w:rsidRPr="00214B43" w:rsidRDefault="00A90E8B" w:rsidP="00214B43">
            <w:pPr>
              <w:spacing w:line="240" w:lineRule="auto"/>
              <w:rPr>
                <w:rFonts w:asciiTheme="minorHAnsi" w:hAnsiTheme="minorHAnsi"/>
                <w:sz w:val="16"/>
                <w:szCs w:val="18"/>
              </w:rPr>
            </w:pPr>
            <w:r w:rsidRPr="00214B43">
              <w:rPr>
                <w:rFonts w:asciiTheme="minorHAnsi" w:hAnsiTheme="minorHAnsi"/>
                <w:sz w:val="16"/>
                <w:szCs w:val="18"/>
                <w:lang w:val="en-GB"/>
              </w:rPr>
              <w:t xml:space="preserve">All relevant concepts in the knowledge domain are clearly present and explained. Opinions and facts are distinguished. The student shows the ability to link different concepts. </w:t>
            </w:r>
            <w:r w:rsidRPr="00214B43">
              <w:rPr>
                <w:rFonts w:asciiTheme="minorHAnsi" w:hAnsiTheme="minorHAnsi"/>
                <w:sz w:val="16"/>
                <w:szCs w:val="18"/>
              </w:rPr>
              <w:t xml:space="preserve">Gives example(s) in which the knowledge is applicable. </w:t>
            </w:r>
          </w:p>
        </w:tc>
        <w:tc>
          <w:tcPr>
            <w:tcW w:w="2972" w:type="dxa"/>
            <w:shd w:val="clear" w:color="auto" w:fill="FFFFFF"/>
          </w:tcPr>
          <w:p w:rsidR="00A90E8B" w:rsidRPr="00214B43" w:rsidRDefault="00A90E8B" w:rsidP="00214B43">
            <w:pPr>
              <w:spacing w:line="240" w:lineRule="auto"/>
              <w:rPr>
                <w:rFonts w:asciiTheme="minorHAnsi" w:hAnsiTheme="minorHAnsi"/>
                <w:sz w:val="16"/>
                <w:szCs w:val="18"/>
                <w:lang w:val="en-GB"/>
              </w:rPr>
            </w:pPr>
            <w:r w:rsidRPr="00214B43">
              <w:rPr>
                <w:rFonts w:asciiTheme="minorHAnsi" w:hAnsiTheme="minorHAnsi"/>
                <w:sz w:val="16"/>
                <w:szCs w:val="18"/>
                <w:lang w:val="en-GB"/>
              </w:rPr>
              <w:t xml:space="preserve">All relevant concepts in the knowledge domain are clearly present and explained. A deep understanding is shown by applying the knowledge correctly in another context (when challenged to do so) and by showing deep understanding in explaining issues raised in the discussion afterwards. </w:t>
            </w:r>
          </w:p>
        </w:tc>
        <w:tc>
          <w:tcPr>
            <w:tcW w:w="709" w:type="dxa"/>
            <w:shd w:val="clear" w:color="auto" w:fill="FFFFFF"/>
          </w:tcPr>
          <w:p w:rsidR="00A90E8B" w:rsidRPr="00A90E8B" w:rsidRDefault="00A90E8B" w:rsidP="00214B43">
            <w:pPr>
              <w:spacing w:line="240" w:lineRule="auto"/>
              <w:rPr>
                <w:rFonts w:asciiTheme="minorHAnsi" w:hAnsiTheme="minorHAnsi"/>
                <w:sz w:val="18"/>
                <w:szCs w:val="18"/>
                <w:lang w:val="en-GB"/>
              </w:rPr>
            </w:pPr>
          </w:p>
        </w:tc>
      </w:tr>
      <w:tr w:rsidR="00A90E8B" w:rsidRPr="00A90E8B" w:rsidTr="00214B43">
        <w:trPr>
          <w:cantSplit/>
          <w:trHeight w:val="873"/>
        </w:trPr>
        <w:tc>
          <w:tcPr>
            <w:tcW w:w="459" w:type="dxa"/>
            <w:shd w:val="clear" w:color="auto" w:fill="FBD4B4" w:themeFill="accent6" w:themeFillTint="66"/>
            <w:textDirection w:val="tbRl"/>
            <w:vAlign w:val="center"/>
          </w:tcPr>
          <w:p w:rsidR="00A90E8B" w:rsidRPr="00905650" w:rsidRDefault="00A90E8B" w:rsidP="00214B43">
            <w:pPr>
              <w:spacing w:line="240" w:lineRule="auto"/>
              <w:ind w:left="113" w:right="113"/>
              <w:rPr>
                <w:rFonts w:asciiTheme="minorHAnsi" w:hAnsiTheme="minorHAnsi"/>
                <w:b/>
                <w:sz w:val="18"/>
                <w:szCs w:val="18"/>
              </w:rPr>
            </w:pPr>
            <w:r w:rsidRPr="00905650">
              <w:rPr>
                <w:rFonts w:asciiTheme="minorHAnsi" w:hAnsiTheme="minorHAnsi"/>
                <w:b/>
                <w:sz w:val="18"/>
                <w:szCs w:val="18"/>
              </w:rPr>
              <w:lastRenderedPageBreak/>
              <w:t>FORM</w:t>
            </w:r>
          </w:p>
        </w:tc>
        <w:tc>
          <w:tcPr>
            <w:tcW w:w="1065" w:type="dxa"/>
            <w:shd w:val="clear" w:color="auto" w:fill="FBD4B4" w:themeFill="accent6" w:themeFillTint="66"/>
          </w:tcPr>
          <w:p w:rsidR="00A90E8B" w:rsidRPr="00905650" w:rsidRDefault="00A90E8B" w:rsidP="00214B43">
            <w:pPr>
              <w:spacing w:line="240" w:lineRule="auto"/>
              <w:rPr>
                <w:rFonts w:asciiTheme="minorHAnsi" w:hAnsiTheme="minorHAnsi"/>
                <w:b/>
                <w:sz w:val="18"/>
                <w:szCs w:val="18"/>
              </w:rPr>
            </w:pPr>
            <w:r w:rsidRPr="00905650">
              <w:rPr>
                <w:rFonts w:asciiTheme="minorHAnsi" w:hAnsiTheme="minorHAnsi"/>
                <w:b/>
                <w:sz w:val="18"/>
                <w:szCs w:val="18"/>
              </w:rPr>
              <w:t>Interaction with the audience</w:t>
            </w:r>
          </w:p>
        </w:tc>
        <w:tc>
          <w:tcPr>
            <w:tcW w:w="2832" w:type="dxa"/>
            <w:shd w:val="clear" w:color="auto" w:fill="FBD4B4" w:themeFill="accent6" w:themeFillTint="66"/>
          </w:tcPr>
          <w:p w:rsidR="00A90E8B" w:rsidRPr="00214B43" w:rsidRDefault="00A90E8B" w:rsidP="00214B43">
            <w:pPr>
              <w:spacing w:line="240" w:lineRule="auto"/>
              <w:rPr>
                <w:rFonts w:asciiTheme="minorHAnsi" w:hAnsiTheme="minorHAnsi"/>
                <w:sz w:val="16"/>
                <w:szCs w:val="18"/>
                <w:lang w:val="en-GB"/>
              </w:rPr>
            </w:pPr>
            <w:r w:rsidRPr="00214B43">
              <w:rPr>
                <w:rFonts w:asciiTheme="minorHAnsi" w:hAnsiTheme="minorHAnsi"/>
                <w:sz w:val="16"/>
                <w:szCs w:val="18"/>
                <w:lang w:val="en-GB"/>
              </w:rPr>
              <w:t>Limited or no interaction. No eye contact is made and questions from the audience are not addressed.</w:t>
            </w:r>
          </w:p>
        </w:tc>
        <w:tc>
          <w:tcPr>
            <w:tcW w:w="3256" w:type="dxa"/>
            <w:shd w:val="clear" w:color="auto" w:fill="FBD4B4" w:themeFill="accent6" w:themeFillTint="66"/>
          </w:tcPr>
          <w:p w:rsidR="00A90E8B" w:rsidRPr="00214B43" w:rsidRDefault="00A90E8B" w:rsidP="00214B43">
            <w:pPr>
              <w:spacing w:line="240" w:lineRule="auto"/>
              <w:rPr>
                <w:rFonts w:asciiTheme="minorHAnsi" w:hAnsiTheme="minorHAnsi"/>
                <w:sz w:val="16"/>
                <w:szCs w:val="18"/>
                <w:lang w:val="en-US"/>
              </w:rPr>
            </w:pPr>
            <w:r w:rsidRPr="00214B43">
              <w:rPr>
                <w:rFonts w:asciiTheme="minorHAnsi" w:hAnsiTheme="minorHAnsi"/>
                <w:sz w:val="16"/>
                <w:szCs w:val="18"/>
                <w:lang w:val="en-GB"/>
              </w:rPr>
              <w:t>Superficial interaction</w:t>
            </w:r>
            <w:r w:rsidRPr="00214B43">
              <w:rPr>
                <w:rFonts w:asciiTheme="minorHAnsi" w:hAnsiTheme="minorHAnsi"/>
                <w:sz w:val="16"/>
                <w:szCs w:val="18"/>
                <w:lang w:val="en-US"/>
              </w:rPr>
              <w:t xml:space="preserve">: makes eye contact now and then etc., addresses questions from the audience. Doesn’t share enthusiasm with the audience. Sometimes is more focused on the content than presenting the content. </w:t>
            </w:r>
          </w:p>
        </w:tc>
        <w:tc>
          <w:tcPr>
            <w:tcW w:w="3115" w:type="dxa"/>
            <w:shd w:val="clear" w:color="auto" w:fill="FBD4B4" w:themeFill="accent6" w:themeFillTint="66"/>
          </w:tcPr>
          <w:p w:rsidR="00A90E8B" w:rsidRPr="00214B43" w:rsidRDefault="00A90E8B" w:rsidP="00214B43">
            <w:pPr>
              <w:spacing w:line="240" w:lineRule="auto"/>
              <w:rPr>
                <w:rFonts w:asciiTheme="minorHAnsi" w:hAnsiTheme="minorHAnsi"/>
                <w:sz w:val="16"/>
                <w:szCs w:val="18"/>
              </w:rPr>
            </w:pPr>
            <w:r w:rsidRPr="00214B43">
              <w:rPr>
                <w:rFonts w:asciiTheme="minorHAnsi" w:hAnsiTheme="minorHAnsi"/>
                <w:sz w:val="16"/>
                <w:szCs w:val="18"/>
                <w:lang w:val="en-US"/>
              </w:rPr>
              <w:t>Interaction is regular en effective.</w:t>
            </w:r>
            <w:r w:rsidRPr="00214B43">
              <w:rPr>
                <w:rFonts w:asciiTheme="minorHAnsi" w:hAnsiTheme="minorHAnsi"/>
                <w:sz w:val="16"/>
                <w:szCs w:val="18"/>
                <w:lang w:val="en-GB"/>
              </w:rPr>
              <w:t xml:space="preserve"> Pays attention to questions from the audience but does not incorporates these in the presentation. </w:t>
            </w:r>
            <w:r w:rsidRPr="00214B43">
              <w:rPr>
                <w:rFonts w:asciiTheme="minorHAnsi" w:hAnsiTheme="minorHAnsi"/>
                <w:sz w:val="16"/>
                <w:szCs w:val="18"/>
              </w:rPr>
              <w:t xml:space="preserve">Lively presentation. Addresses questions from the audiences adequately. </w:t>
            </w:r>
          </w:p>
        </w:tc>
        <w:tc>
          <w:tcPr>
            <w:tcW w:w="2972" w:type="dxa"/>
            <w:shd w:val="clear" w:color="auto" w:fill="FBD4B4" w:themeFill="accent6" w:themeFillTint="66"/>
          </w:tcPr>
          <w:p w:rsidR="00A90E8B" w:rsidRPr="00214B43" w:rsidRDefault="00A90E8B" w:rsidP="00214B43">
            <w:pPr>
              <w:spacing w:line="240" w:lineRule="auto"/>
              <w:rPr>
                <w:rFonts w:asciiTheme="minorHAnsi" w:hAnsiTheme="minorHAnsi"/>
                <w:sz w:val="16"/>
                <w:szCs w:val="18"/>
                <w:lang w:val="en-GB"/>
              </w:rPr>
            </w:pPr>
            <w:r w:rsidRPr="00214B43">
              <w:rPr>
                <w:rFonts w:asciiTheme="minorHAnsi" w:hAnsiTheme="minorHAnsi"/>
                <w:sz w:val="16"/>
                <w:szCs w:val="18"/>
                <w:lang w:val="en-GB"/>
              </w:rPr>
              <w:t xml:space="preserve">Interaction makes the audience visibly engaged in the presentation. Lively and enthusiastic presentation.  Addresses questions from the audiences in a way that adds to the depth of the presentation. </w:t>
            </w:r>
          </w:p>
        </w:tc>
        <w:tc>
          <w:tcPr>
            <w:tcW w:w="709" w:type="dxa"/>
            <w:shd w:val="clear" w:color="auto" w:fill="FBD4B4" w:themeFill="accent6" w:themeFillTint="66"/>
          </w:tcPr>
          <w:p w:rsidR="00A90E8B" w:rsidRPr="00A90E8B" w:rsidRDefault="00A90E8B" w:rsidP="00214B43">
            <w:pPr>
              <w:spacing w:line="240" w:lineRule="auto"/>
              <w:rPr>
                <w:rFonts w:asciiTheme="minorHAnsi" w:hAnsiTheme="minorHAnsi"/>
                <w:sz w:val="18"/>
                <w:szCs w:val="18"/>
                <w:lang w:val="en-GB"/>
              </w:rPr>
            </w:pPr>
          </w:p>
        </w:tc>
      </w:tr>
      <w:tr w:rsidR="00A90E8B" w:rsidRPr="00A90E8B" w:rsidTr="00214B43">
        <w:trPr>
          <w:cantSplit/>
          <w:trHeight w:val="873"/>
        </w:trPr>
        <w:tc>
          <w:tcPr>
            <w:tcW w:w="459" w:type="dxa"/>
            <w:tcBorders>
              <w:bottom w:val="single" w:sz="4" w:space="0" w:color="auto"/>
            </w:tcBorders>
            <w:shd w:val="clear" w:color="auto" w:fill="FBD4B4" w:themeFill="accent6" w:themeFillTint="66"/>
            <w:textDirection w:val="tbRl"/>
            <w:vAlign w:val="center"/>
          </w:tcPr>
          <w:p w:rsidR="00A90E8B" w:rsidRPr="00905650" w:rsidRDefault="00A90E8B" w:rsidP="00214B43">
            <w:pPr>
              <w:spacing w:line="240" w:lineRule="auto"/>
              <w:ind w:left="113" w:right="113"/>
              <w:rPr>
                <w:rFonts w:asciiTheme="minorHAnsi" w:hAnsiTheme="minorHAnsi"/>
                <w:b/>
                <w:sz w:val="18"/>
                <w:szCs w:val="18"/>
                <w:lang w:val="en-US"/>
              </w:rPr>
            </w:pPr>
            <w:r w:rsidRPr="00905650">
              <w:rPr>
                <w:rFonts w:asciiTheme="minorHAnsi" w:hAnsiTheme="minorHAnsi"/>
                <w:b/>
                <w:sz w:val="18"/>
                <w:szCs w:val="18"/>
              </w:rPr>
              <w:t>FORM</w:t>
            </w:r>
          </w:p>
        </w:tc>
        <w:tc>
          <w:tcPr>
            <w:tcW w:w="1065" w:type="dxa"/>
            <w:tcBorders>
              <w:bottom w:val="single" w:sz="4" w:space="0" w:color="auto"/>
            </w:tcBorders>
            <w:shd w:val="clear" w:color="auto" w:fill="FBD4B4" w:themeFill="accent6" w:themeFillTint="66"/>
          </w:tcPr>
          <w:p w:rsidR="00A90E8B" w:rsidRPr="00905650" w:rsidRDefault="00A90E8B" w:rsidP="00214B43">
            <w:pPr>
              <w:spacing w:line="240" w:lineRule="auto"/>
              <w:rPr>
                <w:rFonts w:asciiTheme="minorHAnsi" w:hAnsiTheme="minorHAnsi"/>
                <w:b/>
                <w:sz w:val="18"/>
                <w:szCs w:val="18"/>
                <w:lang w:val="en-US"/>
              </w:rPr>
            </w:pPr>
            <w:r w:rsidRPr="00905650">
              <w:rPr>
                <w:rFonts w:asciiTheme="minorHAnsi" w:hAnsiTheme="minorHAnsi"/>
                <w:b/>
                <w:sz w:val="18"/>
                <w:szCs w:val="18"/>
                <w:lang w:val="en-US"/>
              </w:rPr>
              <w:t>Use of visual support</w:t>
            </w:r>
          </w:p>
        </w:tc>
        <w:tc>
          <w:tcPr>
            <w:tcW w:w="2832" w:type="dxa"/>
            <w:shd w:val="clear" w:color="auto" w:fill="FBD4B4" w:themeFill="accent6" w:themeFillTint="66"/>
          </w:tcPr>
          <w:p w:rsidR="00A90E8B" w:rsidRPr="00214B43" w:rsidRDefault="00A90E8B" w:rsidP="00214B43">
            <w:pPr>
              <w:spacing w:line="240" w:lineRule="auto"/>
              <w:rPr>
                <w:rFonts w:asciiTheme="minorHAnsi" w:hAnsiTheme="minorHAnsi"/>
                <w:sz w:val="16"/>
                <w:szCs w:val="18"/>
                <w:lang w:val="en-GB"/>
              </w:rPr>
            </w:pPr>
            <w:r w:rsidRPr="00214B43">
              <w:rPr>
                <w:rFonts w:asciiTheme="minorHAnsi" w:hAnsiTheme="minorHAnsi"/>
                <w:sz w:val="16"/>
                <w:szCs w:val="18"/>
                <w:lang w:val="en-GB"/>
              </w:rPr>
              <w:t xml:space="preserve">Doesn’t effectively support the presentation. Speaker makes limited use of visual support while presenting or relies heavily on visual support. </w:t>
            </w:r>
          </w:p>
        </w:tc>
        <w:tc>
          <w:tcPr>
            <w:tcW w:w="3256" w:type="dxa"/>
            <w:shd w:val="clear" w:color="auto" w:fill="FBD4B4" w:themeFill="accent6" w:themeFillTint="66"/>
          </w:tcPr>
          <w:p w:rsidR="00A90E8B" w:rsidRPr="00214B43" w:rsidRDefault="00A90E8B" w:rsidP="00214B43">
            <w:pPr>
              <w:spacing w:line="240" w:lineRule="auto"/>
              <w:rPr>
                <w:rFonts w:asciiTheme="minorHAnsi" w:hAnsiTheme="minorHAnsi"/>
                <w:sz w:val="16"/>
                <w:szCs w:val="18"/>
                <w:lang w:val="en-GB"/>
              </w:rPr>
            </w:pPr>
            <w:r w:rsidRPr="00214B43">
              <w:rPr>
                <w:rFonts w:asciiTheme="minorHAnsi" w:hAnsiTheme="minorHAnsi"/>
                <w:sz w:val="16"/>
                <w:szCs w:val="18"/>
                <w:lang w:val="en-GB"/>
              </w:rPr>
              <w:t>Supports (the general message of) the presentation, lay-out is clear, visual support could be used more often or is used too much. The graphics etc. are not being referred to: neither in the discussion nor in the questions.</w:t>
            </w:r>
          </w:p>
          <w:p w:rsidR="00A90E8B" w:rsidRPr="00214B43" w:rsidRDefault="00A90E8B" w:rsidP="00214B43">
            <w:pPr>
              <w:spacing w:line="240" w:lineRule="auto"/>
              <w:rPr>
                <w:rFonts w:asciiTheme="minorHAnsi" w:hAnsiTheme="minorHAnsi"/>
                <w:sz w:val="16"/>
                <w:szCs w:val="18"/>
                <w:lang w:val="en-GB"/>
              </w:rPr>
            </w:pPr>
          </w:p>
          <w:p w:rsidR="00A90E8B" w:rsidRPr="00214B43" w:rsidRDefault="00A90E8B" w:rsidP="00214B43">
            <w:pPr>
              <w:spacing w:line="240" w:lineRule="auto"/>
              <w:rPr>
                <w:rFonts w:asciiTheme="minorHAnsi" w:hAnsiTheme="minorHAnsi"/>
                <w:b/>
                <w:sz w:val="16"/>
                <w:szCs w:val="18"/>
                <w:lang w:val="en-GB"/>
              </w:rPr>
            </w:pPr>
            <w:r w:rsidRPr="00214B43">
              <w:rPr>
                <w:rFonts w:asciiTheme="minorHAnsi" w:hAnsiTheme="minorHAnsi"/>
                <w:sz w:val="16"/>
                <w:szCs w:val="18"/>
                <w:lang w:val="en-GB"/>
              </w:rPr>
              <w:t xml:space="preserve"> </w:t>
            </w:r>
          </w:p>
        </w:tc>
        <w:tc>
          <w:tcPr>
            <w:tcW w:w="3115" w:type="dxa"/>
            <w:shd w:val="clear" w:color="auto" w:fill="FBD4B4" w:themeFill="accent6" w:themeFillTint="66"/>
          </w:tcPr>
          <w:p w:rsidR="00A90E8B" w:rsidRPr="00214B43" w:rsidRDefault="00A90E8B" w:rsidP="00214B43">
            <w:pPr>
              <w:spacing w:line="240" w:lineRule="auto"/>
              <w:rPr>
                <w:rFonts w:asciiTheme="minorHAnsi" w:hAnsiTheme="minorHAnsi"/>
                <w:sz w:val="16"/>
                <w:szCs w:val="18"/>
                <w:lang w:val="en-GB"/>
              </w:rPr>
            </w:pPr>
            <w:r w:rsidRPr="00214B43">
              <w:rPr>
                <w:rFonts w:asciiTheme="minorHAnsi" w:hAnsiTheme="minorHAnsi"/>
                <w:sz w:val="16"/>
                <w:szCs w:val="18"/>
                <w:lang w:val="en-GB"/>
              </w:rPr>
              <w:t xml:space="preserve">Supports (the general message of) the presentation, lay-out is complete and precise; the use of graphics etc. is well balanced and actually quoted in the presentation at some points. </w:t>
            </w:r>
          </w:p>
          <w:p w:rsidR="00A90E8B" w:rsidRPr="00214B43" w:rsidRDefault="00A90E8B" w:rsidP="00214B43">
            <w:pPr>
              <w:rPr>
                <w:rFonts w:asciiTheme="minorHAnsi" w:hAnsiTheme="minorHAnsi"/>
                <w:sz w:val="16"/>
                <w:szCs w:val="18"/>
                <w:lang w:val="en-GB"/>
              </w:rPr>
            </w:pPr>
          </w:p>
        </w:tc>
        <w:tc>
          <w:tcPr>
            <w:tcW w:w="2972" w:type="dxa"/>
            <w:shd w:val="clear" w:color="auto" w:fill="FBD4B4" w:themeFill="accent6" w:themeFillTint="66"/>
          </w:tcPr>
          <w:p w:rsidR="00A90E8B" w:rsidRPr="00214B43" w:rsidRDefault="00A90E8B" w:rsidP="00214B43">
            <w:pPr>
              <w:spacing w:line="240" w:lineRule="auto"/>
              <w:rPr>
                <w:rFonts w:asciiTheme="minorHAnsi" w:hAnsiTheme="minorHAnsi"/>
                <w:sz w:val="16"/>
                <w:szCs w:val="18"/>
                <w:lang w:val="en-GB"/>
              </w:rPr>
            </w:pPr>
            <w:r w:rsidRPr="00214B43">
              <w:rPr>
                <w:rFonts w:asciiTheme="minorHAnsi" w:hAnsiTheme="minorHAnsi"/>
                <w:sz w:val="16"/>
                <w:szCs w:val="18"/>
                <w:lang w:val="en-GB"/>
              </w:rPr>
              <w:t xml:space="preserve">Supports (the general message of) the presentation, the use of graphics etc. is well balanced (well thought through and actually quoted in the presentation at some points). In the discussion or in questions during or after the presentation, visual support is used when appropriate.  </w:t>
            </w:r>
          </w:p>
        </w:tc>
        <w:tc>
          <w:tcPr>
            <w:tcW w:w="709" w:type="dxa"/>
            <w:shd w:val="clear" w:color="auto" w:fill="FBD4B4" w:themeFill="accent6" w:themeFillTint="66"/>
          </w:tcPr>
          <w:p w:rsidR="00A90E8B" w:rsidRPr="00A90E8B" w:rsidRDefault="00A90E8B" w:rsidP="00214B43">
            <w:pPr>
              <w:spacing w:line="240" w:lineRule="auto"/>
              <w:rPr>
                <w:rFonts w:asciiTheme="minorHAnsi" w:hAnsiTheme="minorHAnsi"/>
                <w:sz w:val="18"/>
                <w:szCs w:val="18"/>
                <w:lang w:val="en-GB"/>
              </w:rPr>
            </w:pPr>
          </w:p>
        </w:tc>
      </w:tr>
      <w:tr w:rsidR="00A90E8B" w:rsidRPr="00A90E8B" w:rsidTr="00214B43">
        <w:trPr>
          <w:cantSplit/>
          <w:trHeight w:val="619"/>
        </w:trPr>
        <w:tc>
          <w:tcPr>
            <w:tcW w:w="459" w:type="dxa"/>
            <w:shd w:val="clear" w:color="auto" w:fill="FBD4B4" w:themeFill="accent6" w:themeFillTint="66"/>
            <w:textDirection w:val="tbRl"/>
            <w:vAlign w:val="center"/>
          </w:tcPr>
          <w:p w:rsidR="00A90E8B" w:rsidRPr="00905650" w:rsidRDefault="00A90E8B" w:rsidP="00214B43">
            <w:pPr>
              <w:spacing w:line="240" w:lineRule="auto"/>
              <w:ind w:left="113" w:right="113"/>
              <w:rPr>
                <w:rFonts w:asciiTheme="minorHAnsi" w:hAnsiTheme="minorHAnsi"/>
                <w:b/>
                <w:sz w:val="18"/>
                <w:szCs w:val="18"/>
              </w:rPr>
            </w:pPr>
            <w:r w:rsidRPr="00905650">
              <w:rPr>
                <w:rFonts w:asciiTheme="minorHAnsi" w:hAnsiTheme="minorHAnsi"/>
                <w:b/>
                <w:sz w:val="18"/>
                <w:szCs w:val="18"/>
              </w:rPr>
              <w:t>FORM</w:t>
            </w:r>
          </w:p>
        </w:tc>
        <w:tc>
          <w:tcPr>
            <w:tcW w:w="1065" w:type="dxa"/>
            <w:shd w:val="clear" w:color="auto" w:fill="FBD4B4" w:themeFill="accent6" w:themeFillTint="66"/>
          </w:tcPr>
          <w:p w:rsidR="00A90E8B" w:rsidRPr="00905650" w:rsidRDefault="00A90E8B" w:rsidP="00214B43">
            <w:pPr>
              <w:spacing w:line="240" w:lineRule="auto"/>
              <w:rPr>
                <w:rFonts w:asciiTheme="minorHAnsi" w:hAnsiTheme="minorHAnsi"/>
                <w:b/>
                <w:sz w:val="18"/>
                <w:szCs w:val="18"/>
              </w:rPr>
            </w:pPr>
            <w:r w:rsidRPr="00905650">
              <w:rPr>
                <w:rFonts w:asciiTheme="minorHAnsi" w:hAnsiTheme="minorHAnsi"/>
                <w:b/>
                <w:sz w:val="18"/>
                <w:szCs w:val="18"/>
              </w:rPr>
              <w:t>Time manage</w:t>
            </w:r>
            <w:r>
              <w:rPr>
                <w:rFonts w:asciiTheme="minorHAnsi" w:hAnsiTheme="minorHAnsi"/>
                <w:b/>
                <w:sz w:val="18"/>
                <w:szCs w:val="18"/>
              </w:rPr>
              <w:t>-</w:t>
            </w:r>
            <w:r w:rsidRPr="00905650">
              <w:rPr>
                <w:rFonts w:asciiTheme="minorHAnsi" w:hAnsiTheme="minorHAnsi"/>
                <w:b/>
                <w:sz w:val="18"/>
                <w:szCs w:val="18"/>
              </w:rPr>
              <w:t>ment</w:t>
            </w:r>
          </w:p>
        </w:tc>
        <w:tc>
          <w:tcPr>
            <w:tcW w:w="2832" w:type="dxa"/>
            <w:shd w:val="clear" w:color="auto" w:fill="FBD4B4" w:themeFill="accent6" w:themeFillTint="66"/>
          </w:tcPr>
          <w:p w:rsidR="00A90E8B" w:rsidRPr="00214B43" w:rsidRDefault="00A90E8B" w:rsidP="00214B43">
            <w:pPr>
              <w:spacing w:line="240" w:lineRule="auto"/>
              <w:rPr>
                <w:rFonts w:asciiTheme="minorHAnsi" w:hAnsiTheme="minorHAnsi"/>
                <w:sz w:val="16"/>
                <w:szCs w:val="18"/>
                <w:lang w:val="en-GB"/>
              </w:rPr>
            </w:pPr>
            <w:r w:rsidRPr="00214B43">
              <w:rPr>
                <w:rFonts w:asciiTheme="minorHAnsi" w:hAnsiTheme="minorHAnsi"/>
                <w:sz w:val="16"/>
                <w:szCs w:val="18"/>
                <w:lang w:val="en-GB"/>
              </w:rPr>
              <w:t xml:space="preserve">Not all points are addressed. </w:t>
            </w:r>
          </w:p>
        </w:tc>
        <w:tc>
          <w:tcPr>
            <w:tcW w:w="3256" w:type="dxa"/>
            <w:shd w:val="clear" w:color="auto" w:fill="FBD4B4" w:themeFill="accent6" w:themeFillTint="66"/>
          </w:tcPr>
          <w:p w:rsidR="00A90E8B" w:rsidRPr="00214B43" w:rsidRDefault="00A90E8B" w:rsidP="00214B43">
            <w:pPr>
              <w:spacing w:line="240" w:lineRule="auto"/>
              <w:rPr>
                <w:rFonts w:asciiTheme="minorHAnsi" w:hAnsiTheme="minorHAnsi"/>
                <w:sz w:val="16"/>
                <w:szCs w:val="18"/>
                <w:lang w:val="en-GB"/>
              </w:rPr>
            </w:pPr>
            <w:r w:rsidRPr="00214B43">
              <w:rPr>
                <w:rFonts w:asciiTheme="minorHAnsi" w:hAnsiTheme="minorHAnsi"/>
                <w:sz w:val="16"/>
                <w:szCs w:val="18"/>
                <w:lang w:val="en-GB"/>
              </w:rPr>
              <w:t xml:space="preserve">All points are addressed but not in a well-balanced way. </w:t>
            </w:r>
          </w:p>
        </w:tc>
        <w:tc>
          <w:tcPr>
            <w:tcW w:w="3115" w:type="dxa"/>
            <w:shd w:val="clear" w:color="auto" w:fill="FBD4B4" w:themeFill="accent6" w:themeFillTint="66"/>
          </w:tcPr>
          <w:p w:rsidR="00A90E8B" w:rsidRPr="00214B43" w:rsidRDefault="00A90E8B" w:rsidP="00214B43">
            <w:pPr>
              <w:spacing w:line="240" w:lineRule="auto"/>
              <w:rPr>
                <w:rFonts w:asciiTheme="minorHAnsi" w:hAnsiTheme="minorHAnsi"/>
                <w:sz w:val="16"/>
                <w:szCs w:val="18"/>
              </w:rPr>
            </w:pPr>
            <w:r w:rsidRPr="00214B43">
              <w:rPr>
                <w:rFonts w:asciiTheme="minorHAnsi" w:hAnsiTheme="minorHAnsi"/>
                <w:sz w:val="16"/>
                <w:szCs w:val="18"/>
              </w:rPr>
              <w:t>-</w:t>
            </w:r>
          </w:p>
        </w:tc>
        <w:tc>
          <w:tcPr>
            <w:tcW w:w="2972" w:type="dxa"/>
            <w:shd w:val="clear" w:color="auto" w:fill="FBD4B4" w:themeFill="accent6" w:themeFillTint="66"/>
          </w:tcPr>
          <w:p w:rsidR="00A90E8B" w:rsidRPr="00214B43" w:rsidRDefault="00A90E8B" w:rsidP="00214B43">
            <w:pPr>
              <w:spacing w:line="240" w:lineRule="auto"/>
              <w:rPr>
                <w:rFonts w:asciiTheme="minorHAnsi" w:hAnsiTheme="minorHAnsi"/>
                <w:sz w:val="16"/>
                <w:szCs w:val="18"/>
                <w:lang w:val="en-GB"/>
              </w:rPr>
            </w:pPr>
            <w:r w:rsidRPr="00214B43">
              <w:rPr>
                <w:rFonts w:asciiTheme="minorHAnsi" w:hAnsiTheme="minorHAnsi"/>
                <w:sz w:val="16"/>
                <w:szCs w:val="18"/>
                <w:lang w:val="en-GB"/>
              </w:rPr>
              <w:t xml:space="preserve">All points are addressed in a well-balanced way. </w:t>
            </w:r>
          </w:p>
        </w:tc>
        <w:tc>
          <w:tcPr>
            <w:tcW w:w="709" w:type="dxa"/>
            <w:shd w:val="clear" w:color="auto" w:fill="FBD4B4" w:themeFill="accent6" w:themeFillTint="66"/>
          </w:tcPr>
          <w:p w:rsidR="00A90E8B" w:rsidRPr="00A90E8B" w:rsidRDefault="00A90E8B" w:rsidP="00214B43">
            <w:pPr>
              <w:spacing w:line="240" w:lineRule="auto"/>
              <w:rPr>
                <w:rFonts w:asciiTheme="minorHAnsi" w:hAnsiTheme="minorHAnsi"/>
                <w:sz w:val="18"/>
                <w:szCs w:val="18"/>
                <w:lang w:val="en-GB"/>
              </w:rPr>
            </w:pPr>
          </w:p>
        </w:tc>
      </w:tr>
      <w:tr w:rsidR="00A90E8B" w:rsidRPr="00A90E8B" w:rsidTr="00214B43">
        <w:trPr>
          <w:cantSplit/>
          <w:trHeight w:val="873"/>
        </w:trPr>
        <w:tc>
          <w:tcPr>
            <w:tcW w:w="459" w:type="dxa"/>
            <w:shd w:val="clear" w:color="auto" w:fill="FBD4B4" w:themeFill="accent6" w:themeFillTint="66"/>
            <w:textDirection w:val="tbRl"/>
            <w:vAlign w:val="center"/>
          </w:tcPr>
          <w:p w:rsidR="00A90E8B" w:rsidRPr="00905650" w:rsidRDefault="00A90E8B" w:rsidP="00214B43">
            <w:pPr>
              <w:spacing w:line="240" w:lineRule="auto"/>
              <w:ind w:left="113" w:right="113"/>
              <w:rPr>
                <w:rFonts w:asciiTheme="minorHAnsi" w:hAnsiTheme="minorHAnsi"/>
                <w:b/>
                <w:sz w:val="18"/>
                <w:szCs w:val="18"/>
                <w:highlight w:val="yellow"/>
                <w:lang w:val="en-US"/>
              </w:rPr>
            </w:pPr>
            <w:r w:rsidRPr="00905650">
              <w:rPr>
                <w:rFonts w:asciiTheme="minorHAnsi" w:hAnsiTheme="minorHAnsi"/>
                <w:b/>
                <w:sz w:val="18"/>
                <w:szCs w:val="18"/>
              </w:rPr>
              <w:t>FORM</w:t>
            </w:r>
          </w:p>
        </w:tc>
        <w:tc>
          <w:tcPr>
            <w:tcW w:w="1065" w:type="dxa"/>
            <w:shd w:val="clear" w:color="auto" w:fill="FBD4B4" w:themeFill="accent6" w:themeFillTint="66"/>
          </w:tcPr>
          <w:p w:rsidR="00A90E8B" w:rsidRPr="00905650" w:rsidRDefault="00A90E8B" w:rsidP="00214B43">
            <w:pPr>
              <w:spacing w:line="240" w:lineRule="auto"/>
              <w:rPr>
                <w:rFonts w:asciiTheme="minorHAnsi" w:hAnsiTheme="minorHAnsi"/>
                <w:b/>
                <w:sz w:val="18"/>
                <w:szCs w:val="18"/>
                <w:highlight w:val="yellow"/>
                <w:lang w:val="en-US"/>
              </w:rPr>
            </w:pPr>
            <w:r w:rsidRPr="00905650">
              <w:rPr>
                <w:rFonts w:asciiTheme="minorHAnsi" w:hAnsiTheme="minorHAnsi"/>
                <w:b/>
                <w:sz w:val="18"/>
                <w:szCs w:val="18"/>
                <w:lang w:val="en-US"/>
              </w:rPr>
              <w:t>Presenta</w:t>
            </w:r>
            <w:r>
              <w:rPr>
                <w:rFonts w:asciiTheme="minorHAnsi" w:hAnsiTheme="minorHAnsi"/>
                <w:b/>
                <w:sz w:val="18"/>
                <w:szCs w:val="18"/>
                <w:lang w:val="en-US"/>
              </w:rPr>
              <w:t>-</w:t>
            </w:r>
            <w:r w:rsidRPr="00905650">
              <w:rPr>
                <w:rFonts w:asciiTheme="minorHAnsi" w:hAnsiTheme="minorHAnsi"/>
                <w:b/>
                <w:sz w:val="18"/>
                <w:szCs w:val="18"/>
                <w:lang w:val="en-US"/>
              </w:rPr>
              <w:t>tion audibility</w:t>
            </w:r>
          </w:p>
        </w:tc>
        <w:tc>
          <w:tcPr>
            <w:tcW w:w="2832" w:type="dxa"/>
            <w:shd w:val="clear" w:color="auto" w:fill="FBD4B4" w:themeFill="accent6" w:themeFillTint="66"/>
          </w:tcPr>
          <w:p w:rsidR="00A90E8B" w:rsidRPr="00214B43" w:rsidRDefault="00A90E8B" w:rsidP="00214B43">
            <w:pPr>
              <w:spacing w:line="240" w:lineRule="auto"/>
              <w:rPr>
                <w:rFonts w:asciiTheme="minorHAnsi" w:hAnsiTheme="minorHAnsi"/>
                <w:sz w:val="16"/>
                <w:szCs w:val="18"/>
              </w:rPr>
            </w:pPr>
            <w:r w:rsidRPr="00214B43">
              <w:rPr>
                <w:rFonts w:asciiTheme="minorHAnsi" w:hAnsiTheme="minorHAnsi"/>
                <w:sz w:val="16"/>
                <w:szCs w:val="18"/>
                <w:lang w:val="en-GB"/>
              </w:rPr>
              <w:t xml:space="preserve">Generally , the student is badly  audible, because of either a limited vocabulary and/or tempo, volume, articulation to convey the message more clearly and with more confidence. </w:t>
            </w:r>
            <w:r w:rsidRPr="00214B43">
              <w:rPr>
                <w:rFonts w:asciiTheme="minorHAnsi" w:hAnsiTheme="minorHAnsi"/>
                <w:sz w:val="16"/>
                <w:szCs w:val="18"/>
              </w:rPr>
              <w:t>Many stop gaps.</w:t>
            </w:r>
          </w:p>
        </w:tc>
        <w:tc>
          <w:tcPr>
            <w:tcW w:w="3256" w:type="dxa"/>
            <w:shd w:val="clear" w:color="auto" w:fill="FBD4B4" w:themeFill="accent6" w:themeFillTint="66"/>
          </w:tcPr>
          <w:p w:rsidR="00A90E8B" w:rsidRPr="00214B43" w:rsidRDefault="00A90E8B" w:rsidP="00214B43">
            <w:pPr>
              <w:spacing w:line="240" w:lineRule="auto"/>
              <w:rPr>
                <w:rFonts w:asciiTheme="minorHAnsi" w:hAnsiTheme="minorHAnsi"/>
                <w:sz w:val="16"/>
                <w:szCs w:val="18"/>
              </w:rPr>
            </w:pPr>
            <w:r w:rsidRPr="00214B43">
              <w:rPr>
                <w:rFonts w:asciiTheme="minorHAnsi" w:hAnsiTheme="minorHAnsi"/>
                <w:sz w:val="16"/>
                <w:szCs w:val="18"/>
                <w:lang w:val="en-GB"/>
              </w:rPr>
              <w:t xml:space="preserve">Generally , the student is audible, but has limited vocabulary.  Volume and/or tempo, articulation could be better to convey the message more clearly and with more confidence. </w:t>
            </w:r>
            <w:r w:rsidRPr="00214B43">
              <w:rPr>
                <w:rFonts w:asciiTheme="minorHAnsi" w:hAnsiTheme="minorHAnsi"/>
                <w:sz w:val="16"/>
                <w:szCs w:val="18"/>
              </w:rPr>
              <w:t>Many stop gaps.</w:t>
            </w:r>
          </w:p>
        </w:tc>
        <w:tc>
          <w:tcPr>
            <w:tcW w:w="3115" w:type="dxa"/>
            <w:shd w:val="clear" w:color="auto" w:fill="FBD4B4" w:themeFill="accent6" w:themeFillTint="66"/>
          </w:tcPr>
          <w:p w:rsidR="00A90E8B" w:rsidRPr="00214B43" w:rsidRDefault="00A90E8B" w:rsidP="00214B43">
            <w:pPr>
              <w:spacing w:line="240" w:lineRule="auto"/>
              <w:rPr>
                <w:rFonts w:asciiTheme="minorHAnsi" w:hAnsiTheme="minorHAnsi"/>
                <w:sz w:val="16"/>
                <w:szCs w:val="18"/>
                <w:lang w:val="en-GB"/>
              </w:rPr>
            </w:pPr>
            <w:r w:rsidRPr="00214B43">
              <w:rPr>
                <w:rFonts w:asciiTheme="minorHAnsi" w:hAnsiTheme="minorHAnsi"/>
                <w:sz w:val="16"/>
                <w:szCs w:val="18"/>
                <w:lang w:val="en-GB"/>
              </w:rPr>
              <w:t xml:space="preserve">The student is audible and does so by means of variety in words, tempo,  a right volume and articulation. </w:t>
            </w:r>
          </w:p>
          <w:p w:rsidR="00A90E8B" w:rsidRPr="00214B43" w:rsidRDefault="00A90E8B" w:rsidP="00214B43">
            <w:pPr>
              <w:spacing w:line="240" w:lineRule="auto"/>
              <w:rPr>
                <w:rFonts w:asciiTheme="minorHAnsi" w:hAnsiTheme="minorHAnsi"/>
                <w:sz w:val="16"/>
                <w:szCs w:val="18"/>
                <w:lang w:val="en-GB"/>
              </w:rPr>
            </w:pPr>
          </w:p>
        </w:tc>
        <w:tc>
          <w:tcPr>
            <w:tcW w:w="2972" w:type="dxa"/>
            <w:shd w:val="clear" w:color="auto" w:fill="FBD4B4" w:themeFill="accent6" w:themeFillTint="66"/>
          </w:tcPr>
          <w:p w:rsidR="00A90E8B" w:rsidRPr="00214B43" w:rsidRDefault="00A90E8B" w:rsidP="00214B43">
            <w:pPr>
              <w:spacing w:line="240" w:lineRule="auto"/>
              <w:rPr>
                <w:rFonts w:asciiTheme="minorHAnsi" w:hAnsiTheme="minorHAnsi"/>
                <w:sz w:val="16"/>
                <w:szCs w:val="18"/>
                <w:lang w:val="en-GB"/>
              </w:rPr>
            </w:pPr>
            <w:r w:rsidRPr="00214B43">
              <w:rPr>
                <w:rFonts w:asciiTheme="minorHAnsi" w:hAnsiTheme="minorHAnsi"/>
                <w:sz w:val="16"/>
                <w:szCs w:val="18"/>
                <w:lang w:val="en-GB"/>
              </w:rPr>
              <w:t>The student is audible and does so by choosing a variety in words, engaging tone, variety in tempo, right volume and articulation. The student does so in a pleasant, self confident and natural way, in doing so supporting the message which he/she wants to convey.</w:t>
            </w:r>
          </w:p>
        </w:tc>
        <w:tc>
          <w:tcPr>
            <w:tcW w:w="709" w:type="dxa"/>
            <w:shd w:val="clear" w:color="auto" w:fill="FBD4B4" w:themeFill="accent6" w:themeFillTint="66"/>
          </w:tcPr>
          <w:p w:rsidR="00A90E8B" w:rsidRPr="00A90E8B" w:rsidRDefault="00A90E8B" w:rsidP="00214B43">
            <w:pPr>
              <w:spacing w:line="240" w:lineRule="auto"/>
              <w:rPr>
                <w:rFonts w:asciiTheme="minorHAnsi" w:hAnsiTheme="minorHAnsi"/>
                <w:sz w:val="18"/>
                <w:szCs w:val="18"/>
                <w:lang w:val="en-GB"/>
              </w:rPr>
            </w:pPr>
          </w:p>
        </w:tc>
      </w:tr>
    </w:tbl>
    <w:p w:rsidR="00A90E8B" w:rsidRPr="00A90E8B" w:rsidRDefault="00A90E8B" w:rsidP="001F0C0C">
      <w:pPr>
        <w:rPr>
          <w:lang w:val="en-GB"/>
        </w:rPr>
      </w:pPr>
    </w:p>
    <w:p w:rsidR="00EC1BF8" w:rsidRDefault="00EC1BF8" w:rsidP="00EC1BF8">
      <w:pPr>
        <w:pStyle w:val="Heading1"/>
        <w:numPr>
          <w:ilvl w:val="0"/>
          <w:numId w:val="0"/>
        </w:numPr>
        <w:rPr>
          <w:lang w:val="en-GB"/>
        </w:rPr>
      </w:pPr>
    </w:p>
    <w:p w:rsidR="00214B43" w:rsidRDefault="00214B43" w:rsidP="00214B43">
      <w:pPr>
        <w:rPr>
          <w:lang w:val="en-GB"/>
        </w:rPr>
      </w:pPr>
    </w:p>
    <w:p w:rsidR="00214B43" w:rsidRDefault="00214B43" w:rsidP="00214B43">
      <w:pPr>
        <w:rPr>
          <w:lang w:val="en-GB"/>
        </w:rPr>
      </w:pPr>
    </w:p>
    <w:p w:rsidR="00214B43" w:rsidRPr="00214B43" w:rsidRDefault="00214B43" w:rsidP="00214B43">
      <w:pPr>
        <w:pStyle w:val="Heading1"/>
        <w:numPr>
          <w:ilvl w:val="0"/>
          <w:numId w:val="0"/>
        </w:numPr>
        <w:ind w:left="432"/>
      </w:pPr>
      <w:r>
        <w:lastRenderedPageBreak/>
        <w:t>basis rubrics research proposal</w:t>
      </w:r>
    </w:p>
    <w:tbl>
      <w:tblPr>
        <w:tblW w:w="14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3"/>
        <w:gridCol w:w="2834"/>
        <w:gridCol w:w="2976"/>
        <w:gridCol w:w="3259"/>
        <w:gridCol w:w="3260"/>
        <w:gridCol w:w="708"/>
      </w:tblGrid>
      <w:tr w:rsidR="00214B43" w:rsidRPr="00214B43" w:rsidTr="00214B43">
        <w:trPr>
          <w:trHeight w:val="841"/>
        </w:trPr>
        <w:tc>
          <w:tcPr>
            <w:tcW w:w="14280" w:type="dxa"/>
            <w:gridSpan w:val="6"/>
            <w:tcBorders>
              <w:top w:val="single" w:sz="4" w:space="0" w:color="auto"/>
              <w:left w:val="single" w:sz="4" w:space="0" w:color="auto"/>
              <w:bottom w:val="single" w:sz="4" w:space="0" w:color="auto"/>
              <w:right w:val="single" w:sz="4" w:space="0" w:color="auto"/>
            </w:tcBorders>
            <w:shd w:val="clear" w:color="auto" w:fill="FFC000"/>
            <w:hideMark/>
          </w:tcPr>
          <w:p w:rsidR="00214B43" w:rsidRDefault="00214B43">
            <w:pPr>
              <w:spacing w:after="200" w:line="240" w:lineRule="auto"/>
              <w:rPr>
                <w:b/>
                <w:sz w:val="18"/>
                <w:szCs w:val="18"/>
                <w:lang w:val="en-GB" w:eastAsia="en-US"/>
              </w:rPr>
            </w:pPr>
            <w:r w:rsidRPr="00214B43">
              <w:rPr>
                <w:b/>
                <w:sz w:val="18"/>
                <w:szCs w:val="18"/>
                <w:lang w:val="en-GB"/>
              </w:rPr>
              <w:t>Research proposal</w:t>
            </w:r>
            <w:r w:rsidRPr="00214B43">
              <w:rPr>
                <w:sz w:val="18"/>
                <w:szCs w:val="18"/>
                <w:lang w:val="en-GB"/>
              </w:rPr>
              <w:t xml:space="preserve">: </w:t>
            </w:r>
            <w:r w:rsidRPr="00214B43">
              <w:rPr>
                <w:sz w:val="18"/>
                <w:szCs w:val="18"/>
                <w:lang w:val="en-GB"/>
              </w:rPr>
              <w:br/>
              <w:t xml:space="preserve">to write a research proposal (about 6 pages), which contains a research question that is operationalized in a framework of aspects, a description of search method (in- and exclusion criteria, search terms), conclusions that fit the research question. </w:t>
            </w:r>
            <w:r w:rsidRPr="00214B43">
              <w:rPr>
                <w:i/>
                <w:sz w:val="18"/>
                <w:szCs w:val="18"/>
                <w:lang w:val="en-GB"/>
              </w:rPr>
              <w:t>Condition for assessment is a positive result on the plagiarism check; criteria marked with an * are not obligatory for assessment of each half minor.</w:t>
            </w:r>
          </w:p>
        </w:tc>
      </w:tr>
      <w:tr w:rsidR="00214B43" w:rsidTr="00214B43">
        <w:trPr>
          <w:trHeight w:val="421"/>
        </w:trPr>
        <w:tc>
          <w:tcPr>
            <w:tcW w:w="1243" w:type="dxa"/>
            <w:tcBorders>
              <w:top w:val="single" w:sz="4" w:space="0" w:color="auto"/>
              <w:left w:val="single" w:sz="4" w:space="0" w:color="auto"/>
              <w:bottom w:val="single" w:sz="4" w:space="0" w:color="auto"/>
              <w:right w:val="single" w:sz="4" w:space="0" w:color="auto"/>
            </w:tcBorders>
            <w:shd w:val="clear" w:color="auto" w:fill="D9D9D9"/>
          </w:tcPr>
          <w:p w:rsidR="00214B43" w:rsidRDefault="00214B43">
            <w:pPr>
              <w:spacing w:after="200" w:line="240" w:lineRule="auto"/>
              <w:rPr>
                <w:b/>
                <w:sz w:val="18"/>
                <w:szCs w:val="18"/>
                <w:lang w:val="en-GB" w:eastAsia="en-US"/>
              </w:rPr>
            </w:pPr>
          </w:p>
        </w:tc>
        <w:tc>
          <w:tcPr>
            <w:tcW w:w="2834" w:type="dxa"/>
            <w:tcBorders>
              <w:top w:val="single" w:sz="4" w:space="0" w:color="auto"/>
              <w:left w:val="single" w:sz="4" w:space="0" w:color="auto"/>
              <w:bottom w:val="single" w:sz="4" w:space="0" w:color="auto"/>
              <w:right w:val="single" w:sz="4" w:space="0" w:color="auto"/>
            </w:tcBorders>
            <w:shd w:val="clear" w:color="auto" w:fill="D9D9D9"/>
            <w:hideMark/>
          </w:tcPr>
          <w:p w:rsidR="00214B43" w:rsidRDefault="00214B43">
            <w:pPr>
              <w:spacing w:after="200" w:line="240" w:lineRule="auto"/>
              <w:jc w:val="center"/>
              <w:rPr>
                <w:b/>
                <w:sz w:val="18"/>
                <w:szCs w:val="18"/>
                <w:lang w:val="en-GB" w:eastAsia="en-US"/>
              </w:rPr>
            </w:pPr>
            <w:r>
              <w:rPr>
                <w:b/>
                <w:sz w:val="18"/>
                <w:szCs w:val="18"/>
              </w:rPr>
              <w:t>0</w:t>
            </w:r>
          </w:p>
        </w:tc>
        <w:tc>
          <w:tcPr>
            <w:tcW w:w="2976" w:type="dxa"/>
            <w:tcBorders>
              <w:top w:val="single" w:sz="4" w:space="0" w:color="auto"/>
              <w:left w:val="single" w:sz="4" w:space="0" w:color="auto"/>
              <w:bottom w:val="single" w:sz="4" w:space="0" w:color="auto"/>
              <w:right w:val="single" w:sz="4" w:space="0" w:color="auto"/>
            </w:tcBorders>
            <w:shd w:val="clear" w:color="auto" w:fill="D9D9D9"/>
            <w:hideMark/>
          </w:tcPr>
          <w:p w:rsidR="00214B43" w:rsidRDefault="00214B43">
            <w:pPr>
              <w:spacing w:after="200" w:line="240" w:lineRule="auto"/>
              <w:jc w:val="center"/>
              <w:rPr>
                <w:b/>
                <w:sz w:val="18"/>
                <w:szCs w:val="18"/>
                <w:lang w:val="en-GB" w:eastAsia="en-US"/>
              </w:rPr>
            </w:pPr>
            <w:r>
              <w:rPr>
                <w:b/>
                <w:sz w:val="18"/>
                <w:szCs w:val="18"/>
              </w:rPr>
              <w:t>1</w:t>
            </w:r>
          </w:p>
        </w:tc>
        <w:tc>
          <w:tcPr>
            <w:tcW w:w="3259" w:type="dxa"/>
            <w:tcBorders>
              <w:top w:val="single" w:sz="4" w:space="0" w:color="auto"/>
              <w:left w:val="single" w:sz="4" w:space="0" w:color="auto"/>
              <w:bottom w:val="single" w:sz="4" w:space="0" w:color="auto"/>
              <w:right w:val="single" w:sz="4" w:space="0" w:color="auto"/>
            </w:tcBorders>
            <w:shd w:val="clear" w:color="auto" w:fill="D9D9D9"/>
            <w:hideMark/>
          </w:tcPr>
          <w:p w:rsidR="00214B43" w:rsidRDefault="00214B43">
            <w:pPr>
              <w:spacing w:after="200" w:line="240" w:lineRule="auto"/>
              <w:jc w:val="center"/>
              <w:rPr>
                <w:b/>
                <w:sz w:val="18"/>
                <w:szCs w:val="18"/>
                <w:lang w:val="en-GB" w:eastAsia="en-US"/>
              </w:rPr>
            </w:pPr>
            <w:r>
              <w:rPr>
                <w:b/>
                <w:sz w:val="18"/>
                <w:szCs w:val="18"/>
              </w:rPr>
              <w:t>2</w:t>
            </w:r>
          </w:p>
        </w:tc>
        <w:tc>
          <w:tcPr>
            <w:tcW w:w="3260" w:type="dxa"/>
            <w:tcBorders>
              <w:top w:val="single" w:sz="4" w:space="0" w:color="auto"/>
              <w:left w:val="single" w:sz="4" w:space="0" w:color="auto"/>
              <w:bottom w:val="single" w:sz="4" w:space="0" w:color="auto"/>
              <w:right w:val="single" w:sz="4" w:space="0" w:color="auto"/>
            </w:tcBorders>
            <w:shd w:val="clear" w:color="auto" w:fill="D9D9D9"/>
            <w:hideMark/>
          </w:tcPr>
          <w:p w:rsidR="00214B43" w:rsidRDefault="00214B43">
            <w:pPr>
              <w:spacing w:after="200" w:line="240" w:lineRule="auto"/>
              <w:jc w:val="center"/>
              <w:rPr>
                <w:b/>
                <w:sz w:val="18"/>
                <w:szCs w:val="18"/>
                <w:lang w:val="en-GB" w:eastAsia="en-US"/>
              </w:rPr>
            </w:pPr>
            <w:r>
              <w:rPr>
                <w:b/>
                <w:sz w:val="18"/>
                <w:szCs w:val="18"/>
              </w:rPr>
              <w:t>3</w:t>
            </w:r>
          </w:p>
        </w:tc>
        <w:tc>
          <w:tcPr>
            <w:tcW w:w="708" w:type="dxa"/>
            <w:tcBorders>
              <w:top w:val="single" w:sz="4" w:space="0" w:color="auto"/>
              <w:left w:val="single" w:sz="4" w:space="0" w:color="auto"/>
              <w:bottom w:val="single" w:sz="4" w:space="0" w:color="auto"/>
              <w:right w:val="single" w:sz="4" w:space="0" w:color="auto"/>
            </w:tcBorders>
            <w:shd w:val="clear" w:color="auto" w:fill="D9D9D9"/>
            <w:hideMark/>
          </w:tcPr>
          <w:p w:rsidR="00214B43" w:rsidRDefault="00214B43">
            <w:pPr>
              <w:spacing w:after="200" w:line="240" w:lineRule="auto"/>
              <w:jc w:val="center"/>
              <w:rPr>
                <w:b/>
                <w:sz w:val="18"/>
                <w:szCs w:val="18"/>
                <w:lang w:val="en-GB" w:eastAsia="en-US"/>
              </w:rPr>
            </w:pPr>
            <w:r>
              <w:rPr>
                <w:b/>
                <w:sz w:val="18"/>
                <w:szCs w:val="18"/>
              </w:rPr>
              <w:t>Score</w:t>
            </w:r>
          </w:p>
        </w:tc>
      </w:tr>
      <w:tr w:rsidR="00214B43" w:rsidRPr="00214B43" w:rsidTr="00214B43">
        <w:trPr>
          <w:trHeight w:val="659"/>
        </w:trPr>
        <w:tc>
          <w:tcPr>
            <w:tcW w:w="1243" w:type="dxa"/>
            <w:tcBorders>
              <w:top w:val="single" w:sz="4" w:space="0" w:color="auto"/>
              <w:left w:val="single" w:sz="4" w:space="0" w:color="auto"/>
              <w:bottom w:val="single" w:sz="4" w:space="0" w:color="auto"/>
              <w:right w:val="single" w:sz="4" w:space="0" w:color="auto"/>
            </w:tcBorders>
            <w:hideMark/>
          </w:tcPr>
          <w:p w:rsidR="00214B43" w:rsidRDefault="00214B43">
            <w:pPr>
              <w:spacing w:after="200" w:line="240" w:lineRule="auto"/>
              <w:rPr>
                <w:b/>
                <w:sz w:val="18"/>
                <w:szCs w:val="18"/>
                <w:lang w:val="en-GB" w:eastAsia="en-US"/>
              </w:rPr>
            </w:pPr>
            <w:r>
              <w:rPr>
                <w:b/>
                <w:sz w:val="18"/>
                <w:szCs w:val="18"/>
              </w:rPr>
              <w:t>*Abstract</w:t>
            </w:r>
          </w:p>
        </w:tc>
        <w:tc>
          <w:tcPr>
            <w:tcW w:w="2834" w:type="dxa"/>
            <w:tcBorders>
              <w:top w:val="single" w:sz="4" w:space="0" w:color="auto"/>
              <w:left w:val="single" w:sz="4" w:space="0" w:color="auto"/>
              <w:bottom w:val="single" w:sz="4" w:space="0" w:color="auto"/>
              <w:right w:val="single" w:sz="4" w:space="0" w:color="auto"/>
            </w:tcBorders>
            <w:hideMark/>
          </w:tcPr>
          <w:p w:rsidR="00214B43" w:rsidRPr="00214B43" w:rsidRDefault="00214B43">
            <w:pPr>
              <w:spacing w:after="200" w:line="240" w:lineRule="auto"/>
              <w:rPr>
                <w:sz w:val="16"/>
                <w:szCs w:val="16"/>
                <w:lang w:val="en-GB" w:eastAsia="en-US"/>
              </w:rPr>
            </w:pPr>
            <w:r w:rsidRPr="00214B43">
              <w:rPr>
                <w:sz w:val="16"/>
                <w:szCs w:val="16"/>
                <w:lang w:val="en-GB"/>
              </w:rPr>
              <w:t>Summary is incomplete and not clear what can be expected from the article.</w:t>
            </w:r>
          </w:p>
        </w:tc>
        <w:tc>
          <w:tcPr>
            <w:tcW w:w="2976" w:type="dxa"/>
            <w:tcBorders>
              <w:top w:val="single" w:sz="4" w:space="0" w:color="auto"/>
              <w:left w:val="single" w:sz="4" w:space="0" w:color="auto"/>
              <w:bottom w:val="single" w:sz="4" w:space="0" w:color="auto"/>
              <w:right w:val="single" w:sz="4" w:space="0" w:color="auto"/>
            </w:tcBorders>
            <w:hideMark/>
          </w:tcPr>
          <w:p w:rsidR="00214B43" w:rsidRPr="00214B43" w:rsidRDefault="00214B43">
            <w:pPr>
              <w:spacing w:after="200" w:line="240" w:lineRule="auto"/>
              <w:rPr>
                <w:sz w:val="16"/>
                <w:szCs w:val="16"/>
                <w:lang w:val="en-GB" w:eastAsia="en-US"/>
              </w:rPr>
            </w:pPr>
            <w:r w:rsidRPr="00214B43">
              <w:rPr>
                <w:sz w:val="16"/>
                <w:szCs w:val="16"/>
                <w:lang w:val="en-GB"/>
              </w:rPr>
              <w:t xml:space="preserve">The summary is complete and contains new information compared to the information in the main text. </w:t>
            </w:r>
          </w:p>
        </w:tc>
        <w:tc>
          <w:tcPr>
            <w:tcW w:w="3259" w:type="dxa"/>
            <w:tcBorders>
              <w:top w:val="single" w:sz="4" w:space="0" w:color="auto"/>
              <w:left w:val="single" w:sz="4" w:space="0" w:color="auto"/>
              <w:bottom w:val="single" w:sz="4" w:space="0" w:color="auto"/>
              <w:right w:val="single" w:sz="4" w:space="0" w:color="auto"/>
            </w:tcBorders>
            <w:hideMark/>
          </w:tcPr>
          <w:p w:rsidR="00214B43" w:rsidRPr="00214B43" w:rsidRDefault="00214B43">
            <w:pPr>
              <w:spacing w:after="200" w:line="240" w:lineRule="auto"/>
              <w:rPr>
                <w:sz w:val="16"/>
                <w:szCs w:val="16"/>
                <w:lang w:val="en-GB" w:eastAsia="en-US"/>
              </w:rPr>
            </w:pPr>
            <w:r w:rsidRPr="00214B43">
              <w:rPr>
                <w:sz w:val="16"/>
                <w:szCs w:val="16"/>
                <w:lang w:val="en-GB"/>
              </w:rPr>
              <w:t>The summary is complete and only contains the key issues in the research proposal.</w:t>
            </w:r>
          </w:p>
        </w:tc>
        <w:tc>
          <w:tcPr>
            <w:tcW w:w="3260" w:type="dxa"/>
            <w:tcBorders>
              <w:top w:val="single" w:sz="4" w:space="0" w:color="auto"/>
              <w:left w:val="single" w:sz="4" w:space="0" w:color="auto"/>
              <w:bottom w:val="single" w:sz="4" w:space="0" w:color="auto"/>
              <w:right w:val="single" w:sz="4" w:space="0" w:color="auto"/>
            </w:tcBorders>
            <w:hideMark/>
          </w:tcPr>
          <w:p w:rsidR="00214B43" w:rsidRPr="00214B43" w:rsidRDefault="00214B43">
            <w:pPr>
              <w:spacing w:after="200" w:line="240" w:lineRule="auto"/>
              <w:rPr>
                <w:sz w:val="16"/>
                <w:szCs w:val="16"/>
                <w:lang w:val="en-GB" w:eastAsia="en-US"/>
              </w:rPr>
            </w:pPr>
            <w:r w:rsidRPr="00214B43">
              <w:rPr>
                <w:sz w:val="16"/>
                <w:szCs w:val="16"/>
                <w:lang w:val="en-GB"/>
              </w:rPr>
              <w:t>The summary is concise and inviting.</w:t>
            </w:r>
          </w:p>
        </w:tc>
        <w:tc>
          <w:tcPr>
            <w:tcW w:w="708" w:type="dxa"/>
            <w:tcBorders>
              <w:top w:val="single" w:sz="4" w:space="0" w:color="auto"/>
              <w:left w:val="single" w:sz="4" w:space="0" w:color="auto"/>
              <w:bottom w:val="single" w:sz="4" w:space="0" w:color="auto"/>
              <w:right w:val="single" w:sz="4" w:space="0" w:color="auto"/>
            </w:tcBorders>
          </w:tcPr>
          <w:p w:rsidR="00214B43" w:rsidRDefault="00214B43">
            <w:pPr>
              <w:spacing w:after="200" w:line="240" w:lineRule="auto"/>
              <w:rPr>
                <w:sz w:val="18"/>
                <w:szCs w:val="18"/>
                <w:lang w:val="en-GB" w:eastAsia="en-US"/>
              </w:rPr>
            </w:pPr>
          </w:p>
        </w:tc>
      </w:tr>
      <w:tr w:rsidR="00214B43" w:rsidRPr="00214B43" w:rsidTr="00214B43">
        <w:trPr>
          <w:trHeight w:val="1792"/>
        </w:trPr>
        <w:tc>
          <w:tcPr>
            <w:tcW w:w="1243" w:type="dxa"/>
            <w:tcBorders>
              <w:top w:val="single" w:sz="4" w:space="0" w:color="auto"/>
              <w:left w:val="single" w:sz="4" w:space="0" w:color="auto"/>
              <w:bottom w:val="single" w:sz="4" w:space="0" w:color="auto"/>
              <w:right w:val="single" w:sz="4" w:space="0" w:color="auto"/>
            </w:tcBorders>
            <w:hideMark/>
          </w:tcPr>
          <w:p w:rsidR="00214B43" w:rsidRDefault="00214B43">
            <w:pPr>
              <w:spacing w:after="200" w:line="240" w:lineRule="auto"/>
              <w:rPr>
                <w:b/>
                <w:sz w:val="18"/>
                <w:szCs w:val="18"/>
                <w:lang w:val="en-GB" w:eastAsia="en-US"/>
              </w:rPr>
            </w:pPr>
            <w:r>
              <w:rPr>
                <w:b/>
                <w:sz w:val="18"/>
                <w:szCs w:val="18"/>
              </w:rPr>
              <w:t xml:space="preserve">Title &amp; Introduction </w:t>
            </w:r>
          </w:p>
        </w:tc>
        <w:tc>
          <w:tcPr>
            <w:tcW w:w="2834" w:type="dxa"/>
            <w:tcBorders>
              <w:top w:val="single" w:sz="4" w:space="0" w:color="auto"/>
              <w:left w:val="single" w:sz="4" w:space="0" w:color="auto"/>
              <w:bottom w:val="single" w:sz="4" w:space="0" w:color="auto"/>
              <w:right w:val="single" w:sz="4" w:space="0" w:color="auto"/>
            </w:tcBorders>
            <w:hideMark/>
          </w:tcPr>
          <w:p w:rsidR="00214B43" w:rsidRPr="00214B43" w:rsidRDefault="00214B43">
            <w:pPr>
              <w:spacing w:after="200" w:line="240" w:lineRule="auto"/>
              <w:rPr>
                <w:sz w:val="16"/>
                <w:szCs w:val="16"/>
                <w:lang w:val="en-GB" w:eastAsia="en-US"/>
              </w:rPr>
            </w:pPr>
            <w:r w:rsidRPr="00214B43">
              <w:rPr>
                <w:sz w:val="16"/>
                <w:szCs w:val="16"/>
                <w:lang w:val="en-GB"/>
              </w:rPr>
              <w:t xml:space="preserve">The title does not fit the content of the proposal. The introduction refers to irrelevant articles and doesn’t contain information about state of the art. </w:t>
            </w:r>
            <w:r w:rsidRPr="00214B43">
              <w:rPr>
                <w:sz w:val="16"/>
                <w:szCs w:val="16"/>
              </w:rPr>
              <w:t>The investigators and institutions are not mentioned.</w:t>
            </w:r>
          </w:p>
        </w:tc>
        <w:tc>
          <w:tcPr>
            <w:tcW w:w="2976" w:type="dxa"/>
            <w:tcBorders>
              <w:top w:val="single" w:sz="4" w:space="0" w:color="auto"/>
              <w:left w:val="single" w:sz="4" w:space="0" w:color="auto"/>
              <w:bottom w:val="single" w:sz="4" w:space="0" w:color="auto"/>
              <w:right w:val="single" w:sz="4" w:space="0" w:color="auto"/>
            </w:tcBorders>
            <w:hideMark/>
          </w:tcPr>
          <w:p w:rsidR="00214B43" w:rsidRPr="00214B43" w:rsidRDefault="00214B43">
            <w:pPr>
              <w:spacing w:after="200" w:line="240" w:lineRule="auto"/>
              <w:rPr>
                <w:sz w:val="16"/>
                <w:szCs w:val="16"/>
                <w:lang w:val="en-GB" w:eastAsia="en-US"/>
              </w:rPr>
            </w:pPr>
            <w:r w:rsidRPr="00214B43">
              <w:rPr>
                <w:sz w:val="16"/>
                <w:szCs w:val="16"/>
                <w:lang w:val="en-GB"/>
              </w:rPr>
              <w:t xml:space="preserve">The title fits the content of the proposal. The introduction refers to some relevant articles and gives some general information about the topic. </w:t>
            </w:r>
            <w:r w:rsidRPr="00214B43">
              <w:rPr>
                <w:sz w:val="16"/>
                <w:szCs w:val="16"/>
              </w:rPr>
              <w:t>The investigators and institutions are mentioned.</w:t>
            </w:r>
          </w:p>
        </w:tc>
        <w:tc>
          <w:tcPr>
            <w:tcW w:w="3259" w:type="dxa"/>
            <w:tcBorders>
              <w:top w:val="single" w:sz="4" w:space="0" w:color="auto"/>
              <w:left w:val="single" w:sz="4" w:space="0" w:color="auto"/>
              <w:bottom w:val="single" w:sz="4" w:space="0" w:color="auto"/>
              <w:right w:val="single" w:sz="4" w:space="0" w:color="auto"/>
            </w:tcBorders>
            <w:hideMark/>
          </w:tcPr>
          <w:p w:rsidR="00214B43" w:rsidRPr="00214B43" w:rsidRDefault="00214B43">
            <w:pPr>
              <w:spacing w:after="200" w:line="240" w:lineRule="auto"/>
              <w:rPr>
                <w:sz w:val="16"/>
                <w:szCs w:val="16"/>
                <w:lang w:val="en-GB" w:eastAsia="en-US"/>
              </w:rPr>
            </w:pPr>
            <w:r w:rsidRPr="00214B43">
              <w:rPr>
                <w:sz w:val="16"/>
                <w:szCs w:val="16"/>
                <w:lang w:val="en-GB"/>
              </w:rPr>
              <w:t>The title fits the content of the proposal. The introduction refers to relevant articles and describes what information adds to the knowledge base on the topic. The investigators and institutions are mentioned and their role and specific expertise explained.</w:t>
            </w:r>
          </w:p>
        </w:tc>
        <w:tc>
          <w:tcPr>
            <w:tcW w:w="3260" w:type="dxa"/>
            <w:tcBorders>
              <w:top w:val="single" w:sz="4" w:space="0" w:color="auto"/>
              <w:left w:val="single" w:sz="4" w:space="0" w:color="auto"/>
              <w:bottom w:val="single" w:sz="4" w:space="0" w:color="auto"/>
              <w:right w:val="single" w:sz="4" w:space="0" w:color="auto"/>
            </w:tcBorders>
            <w:hideMark/>
          </w:tcPr>
          <w:p w:rsidR="00214B43" w:rsidRPr="00214B43" w:rsidRDefault="00214B43">
            <w:pPr>
              <w:spacing w:after="200" w:line="240" w:lineRule="auto"/>
              <w:rPr>
                <w:sz w:val="16"/>
                <w:szCs w:val="16"/>
                <w:lang w:val="en-GB" w:eastAsia="en-US"/>
              </w:rPr>
            </w:pPr>
            <w:r w:rsidRPr="00214B43">
              <w:rPr>
                <w:sz w:val="16"/>
                <w:szCs w:val="16"/>
                <w:lang w:val="en-GB"/>
              </w:rPr>
              <w:t xml:space="preserve">The title fits the content of the proposal. The introduction refers to relevant articles, gives an overview of the state of the art on the topic and pinpoints rather precisely which information is lacking. The investigators and institutions are mentioned and their role and specific expertise explained. </w:t>
            </w:r>
          </w:p>
        </w:tc>
        <w:tc>
          <w:tcPr>
            <w:tcW w:w="708" w:type="dxa"/>
            <w:tcBorders>
              <w:top w:val="single" w:sz="4" w:space="0" w:color="auto"/>
              <w:left w:val="single" w:sz="4" w:space="0" w:color="auto"/>
              <w:bottom w:val="single" w:sz="4" w:space="0" w:color="auto"/>
              <w:right w:val="single" w:sz="4" w:space="0" w:color="auto"/>
            </w:tcBorders>
          </w:tcPr>
          <w:p w:rsidR="00214B43" w:rsidRDefault="00214B43">
            <w:pPr>
              <w:spacing w:after="200" w:line="240" w:lineRule="auto"/>
              <w:rPr>
                <w:sz w:val="18"/>
                <w:szCs w:val="18"/>
                <w:lang w:val="en-GB" w:eastAsia="en-US"/>
              </w:rPr>
            </w:pPr>
          </w:p>
        </w:tc>
      </w:tr>
      <w:tr w:rsidR="00214B43" w:rsidRPr="00214B43" w:rsidTr="00214B43">
        <w:trPr>
          <w:trHeight w:val="1381"/>
        </w:trPr>
        <w:tc>
          <w:tcPr>
            <w:tcW w:w="1243" w:type="dxa"/>
            <w:tcBorders>
              <w:top w:val="single" w:sz="4" w:space="0" w:color="auto"/>
              <w:left w:val="single" w:sz="4" w:space="0" w:color="auto"/>
              <w:bottom w:val="single" w:sz="4" w:space="0" w:color="auto"/>
              <w:right w:val="single" w:sz="4" w:space="0" w:color="auto"/>
            </w:tcBorders>
          </w:tcPr>
          <w:p w:rsidR="00214B43" w:rsidRDefault="00214B43">
            <w:pPr>
              <w:spacing w:line="240" w:lineRule="auto"/>
              <w:rPr>
                <w:b/>
                <w:sz w:val="18"/>
                <w:szCs w:val="18"/>
                <w:lang w:eastAsia="en-US"/>
              </w:rPr>
            </w:pPr>
            <w:r>
              <w:rPr>
                <w:b/>
                <w:sz w:val="18"/>
                <w:szCs w:val="18"/>
              </w:rPr>
              <w:t xml:space="preserve">Research question </w:t>
            </w:r>
          </w:p>
          <w:p w:rsidR="00214B43" w:rsidRDefault="00214B43">
            <w:pPr>
              <w:spacing w:after="200" w:line="240" w:lineRule="auto"/>
              <w:ind w:left="360"/>
              <w:rPr>
                <w:b/>
                <w:sz w:val="18"/>
                <w:szCs w:val="18"/>
                <w:lang w:eastAsia="en-US"/>
              </w:rPr>
            </w:pPr>
          </w:p>
        </w:tc>
        <w:tc>
          <w:tcPr>
            <w:tcW w:w="2834" w:type="dxa"/>
            <w:tcBorders>
              <w:top w:val="single" w:sz="4" w:space="0" w:color="auto"/>
              <w:left w:val="single" w:sz="4" w:space="0" w:color="auto"/>
              <w:bottom w:val="single" w:sz="4" w:space="0" w:color="auto"/>
              <w:right w:val="single" w:sz="4" w:space="0" w:color="auto"/>
            </w:tcBorders>
            <w:hideMark/>
          </w:tcPr>
          <w:p w:rsidR="00214B43" w:rsidRPr="00214B43" w:rsidRDefault="00214B43">
            <w:pPr>
              <w:spacing w:after="200" w:line="240" w:lineRule="auto"/>
              <w:rPr>
                <w:sz w:val="16"/>
                <w:szCs w:val="16"/>
                <w:lang w:val="en-GB" w:eastAsia="en-US"/>
              </w:rPr>
            </w:pPr>
            <w:r w:rsidRPr="00214B43">
              <w:rPr>
                <w:sz w:val="16"/>
                <w:szCs w:val="16"/>
                <w:lang w:val="en-GB"/>
              </w:rPr>
              <w:t xml:space="preserve">The research question is not answerable and cannot be distilled from the introduction. </w:t>
            </w:r>
          </w:p>
        </w:tc>
        <w:tc>
          <w:tcPr>
            <w:tcW w:w="2976" w:type="dxa"/>
            <w:tcBorders>
              <w:top w:val="single" w:sz="4" w:space="0" w:color="auto"/>
              <w:left w:val="single" w:sz="4" w:space="0" w:color="auto"/>
              <w:bottom w:val="single" w:sz="4" w:space="0" w:color="auto"/>
              <w:right w:val="single" w:sz="4" w:space="0" w:color="auto"/>
            </w:tcBorders>
            <w:hideMark/>
          </w:tcPr>
          <w:p w:rsidR="00214B43" w:rsidRPr="00214B43" w:rsidRDefault="00214B43">
            <w:pPr>
              <w:spacing w:after="200" w:line="240" w:lineRule="auto"/>
              <w:rPr>
                <w:sz w:val="16"/>
                <w:szCs w:val="16"/>
                <w:lang w:val="en-GB" w:eastAsia="en-US"/>
              </w:rPr>
            </w:pPr>
            <w:r w:rsidRPr="00214B43">
              <w:rPr>
                <w:sz w:val="16"/>
                <w:szCs w:val="16"/>
                <w:lang w:val="en-GB"/>
              </w:rPr>
              <w:t xml:space="preserve">The research question is answerable and aligned to the introduction. </w:t>
            </w:r>
            <w:r w:rsidRPr="00214B43">
              <w:rPr>
                <w:sz w:val="16"/>
                <w:szCs w:val="16"/>
              </w:rPr>
              <w:t>The research question explores a  well-known subject.</w:t>
            </w:r>
          </w:p>
        </w:tc>
        <w:tc>
          <w:tcPr>
            <w:tcW w:w="3259" w:type="dxa"/>
            <w:tcBorders>
              <w:top w:val="single" w:sz="4" w:space="0" w:color="auto"/>
              <w:left w:val="single" w:sz="4" w:space="0" w:color="auto"/>
              <w:bottom w:val="single" w:sz="4" w:space="0" w:color="auto"/>
              <w:right w:val="single" w:sz="4" w:space="0" w:color="auto"/>
            </w:tcBorders>
            <w:hideMark/>
          </w:tcPr>
          <w:p w:rsidR="00214B43" w:rsidRPr="00214B43" w:rsidRDefault="00214B43">
            <w:pPr>
              <w:spacing w:after="200" w:line="240" w:lineRule="auto"/>
              <w:rPr>
                <w:sz w:val="16"/>
                <w:szCs w:val="16"/>
                <w:lang w:val="en-GB" w:eastAsia="en-US"/>
              </w:rPr>
            </w:pPr>
            <w:r w:rsidRPr="00214B43">
              <w:rPr>
                <w:sz w:val="16"/>
                <w:szCs w:val="16"/>
                <w:lang w:val="en-GB"/>
              </w:rPr>
              <w:t xml:space="preserve">The research question is answerable and concerns the knowledge gap described in the introduction. Scientific and societal relevance of the question is argued convincingly. </w:t>
            </w:r>
            <w:r w:rsidRPr="00214B43">
              <w:rPr>
                <w:sz w:val="16"/>
                <w:szCs w:val="16"/>
              </w:rPr>
              <w:t xml:space="preserve">Explores new aspects of a known subject. </w:t>
            </w:r>
          </w:p>
        </w:tc>
        <w:tc>
          <w:tcPr>
            <w:tcW w:w="3260" w:type="dxa"/>
            <w:tcBorders>
              <w:top w:val="single" w:sz="4" w:space="0" w:color="auto"/>
              <w:left w:val="single" w:sz="4" w:space="0" w:color="auto"/>
              <w:bottom w:val="single" w:sz="4" w:space="0" w:color="auto"/>
              <w:right w:val="single" w:sz="4" w:space="0" w:color="auto"/>
            </w:tcBorders>
            <w:hideMark/>
          </w:tcPr>
          <w:p w:rsidR="00214B43" w:rsidRPr="00214B43" w:rsidRDefault="00214B43">
            <w:pPr>
              <w:spacing w:after="200" w:line="240" w:lineRule="auto"/>
              <w:rPr>
                <w:sz w:val="16"/>
                <w:szCs w:val="16"/>
                <w:lang w:val="en-GB" w:eastAsia="en-US"/>
              </w:rPr>
            </w:pPr>
            <w:r w:rsidRPr="00214B43">
              <w:rPr>
                <w:sz w:val="16"/>
                <w:szCs w:val="16"/>
                <w:lang w:val="en-GB"/>
              </w:rPr>
              <w:t>The research question is answerable and concerns the knowledge gap described in the introduction. Scientific and societal relevance of the question is argued convincingly. Explores new aspects of a known subject. Research question has potential to add a new perspective.</w:t>
            </w:r>
          </w:p>
        </w:tc>
        <w:tc>
          <w:tcPr>
            <w:tcW w:w="708" w:type="dxa"/>
            <w:tcBorders>
              <w:top w:val="single" w:sz="4" w:space="0" w:color="auto"/>
              <w:left w:val="single" w:sz="4" w:space="0" w:color="auto"/>
              <w:bottom w:val="single" w:sz="4" w:space="0" w:color="auto"/>
              <w:right w:val="single" w:sz="4" w:space="0" w:color="auto"/>
            </w:tcBorders>
          </w:tcPr>
          <w:p w:rsidR="00214B43" w:rsidRDefault="00214B43">
            <w:pPr>
              <w:spacing w:after="200" w:line="240" w:lineRule="auto"/>
              <w:rPr>
                <w:sz w:val="18"/>
                <w:szCs w:val="18"/>
                <w:lang w:val="en-GB" w:eastAsia="en-US"/>
              </w:rPr>
            </w:pPr>
          </w:p>
        </w:tc>
      </w:tr>
      <w:tr w:rsidR="00214B43" w:rsidRPr="00214B43" w:rsidTr="00214B43">
        <w:trPr>
          <w:trHeight w:val="674"/>
        </w:trPr>
        <w:tc>
          <w:tcPr>
            <w:tcW w:w="1243" w:type="dxa"/>
            <w:tcBorders>
              <w:top w:val="single" w:sz="4" w:space="0" w:color="auto"/>
              <w:left w:val="single" w:sz="4" w:space="0" w:color="auto"/>
              <w:bottom w:val="single" w:sz="4" w:space="0" w:color="auto"/>
              <w:right w:val="single" w:sz="4" w:space="0" w:color="auto"/>
            </w:tcBorders>
            <w:hideMark/>
          </w:tcPr>
          <w:p w:rsidR="00214B43" w:rsidRDefault="00214B43">
            <w:pPr>
              <w:spacing w:after="200" w:line="240" w:lineRule="auto"/>
              <w:rPr>
                <w:b/>
                <w:sz w:val="18"/>
                <w:szCs w:val="18"/>
                <w:lang w:eastAsia="en-US"/>
              </w:rPr>
            </w:pPr>
            <w:r>
              <w:rPr>
                <w:b/>
                <w:sz w:val="18"/>
                <w:szCs w:val="18"/>
              </w:rPr>
              <w:t xml:space="preserve">Relevance </w:t>
            </w:r>
          </w:p>
        </w:tc>
        <w:tc>
          <w:tcPr>
            <w:tcW w:w="2834" w:type="dxa"/>
            <w:tcBorders>
              <w:top w:val="single" w:sz="4" w:space="0" w:color="auto"/>
              <w:left w:val="single" w:sz="4" w:space="0" w:color="auto"/>
              <w:bottom w:val="single" w:sz="4" w:space="0" w:color="auto"/>
              <w:right w:val="single" w:sz="4" w:space="0" w:color="auto"/>
            </w:tcBorders>
            <w:hideMark/>
          </w:tcPr>
          <w:p w:rsidR="00214B43" w:rsidRPr="00214B43" w:rsidRDefault="00214B43">
            <w:pPr>
              <w:spacing w:after="200" w:line="240" w:lineRule="auto"/>
              <w:rPr>
                <w:sz w:val="16"/>
                <w:szCs w:val="16"/>
                <w:lang w:val="en-GB" w:eastAsia="en-US"/>
              </w:rPr>
            </w:pPr>
            <w:r w:rsidRPr="00214B43">
              <w:rPr>
                <w:sz w:val="16"/>
                <w:szCs w:val="16"/>
              </w:rPr>
              <w:t>Is not mentioned.</w:t>
            </w:r>
          </w:p>
        </w:tc>
        <w:tc>
          <w:tcPr>
            <w:tcW w:w="2976" w:type="dxa"/>
            <w:tcBorders>
              <w:top w:val="single" w:sz="4" w:space="0" w:color="auto"/>
              <w:left w:val="single" w:sz="4" w:space="0" w:color="auto"/>
              <w:bottom w:val="single" w:sz="4" w:space="0" w:color="auto"/>
              <w:right w:val="single" w:sz="4" w:space="0" w:color="auto"/>
            </w:tcBorders>
            <w:hideMark/>
          </w:tcPr>
          <w:p w:rsidR="00214B43" w:rsidRPr="00214B43" w:rsidRDefault="00214B43">
            <w:pPr>
              <w:spacing w:after="200" w:line="240" w:lineRule="auto"/>
              <w:rPr>
                <w:sz w:val="16"/>
                <w:szCs w:val="16"/>
                <w:lang w:val="en-GB" w:eastAsia="en-US"/>
              </w:rPr>
            </w:pPr>
            <w:r w:rsidRPr="00214B43">
              <w:rPr>
                <w:sz w:val="16"/>
                <w:szCs w:val="16"/>
                <w:lang w:val="en-GB"/>
              </w:rPr>
              <w:t>Is mentioned but not discussed / supported.</w:t>
            </w:r>
          </w:p>
        </w:tc>
        <w:tc>
          <w:tcPr>
            <w:tcW w:w="3259" w:type="dxa"/>
            <w:tcBorders>
              <w:top w:val="single" w:sz="4" w:space="0" w:color="auto"/>
              <w:left w:val="single" w:sz="4" w:space="0" w:color="auto"/>
              <w:bottom w:val="single" w:sz="4" w:space="0" w:color="auto"/>
              <w:right w:val="single" w:sz="4" w:space="0" w:color="auto"/>
            </w:tcBorders>
            <w:hideMark/>
          </w:tcPr>
          <w:p w:rsidR="00214B43" w:rsidRPr="00214B43" w:rsidRDefault="00214B43">
            <w:pPr>
              <w:spacing w:after="200" w:line="240" w:lineRule="auto"/>
              <w:rPr>
                <w:sz w:val="16"/>
                <w:szCs w:val="16"/>
                <w:lang w:val="en-GB" w:eastAsia="en-US"/>
              </w:rPr>
            </w:pPr>
            <w:r w:rsidRPr="00214B43">
              <w:rPr>
                <w:sz w:val="16"/>
                <w:szCs w:val="16"/>
                <w:lang w:val="en-GB"/>
              </w:rPr>
              <w:t>Is mentioned and fits a possible societal or scientific demand.</w:t>
            </w:r>
          </w:p>
        </w:tc>
        <w:tc>
          <w:tcPr>
            <w:tcW w:w="3260" w:type="dxa"/>
            <w:tcBorders>
              <w:top w:val="single" w:sz="4" w:space="0" w:color="auto"/>
              <w:left w:val="single" w:sz="4" w:space="0" w:color="auto"/>
              <w:bottom w:val="single" w:sz="4" w:space="0" w:color="auto"/>
              <w:right w:val="single" w:sz="4" w:space="0" w:color="auto"/>
            </w:tcBorders>
            <w:hideMark/>
          </w:tcPr>
          <w:p w:rsidR="00214B43" w:rsidRPr="00214B43" w:rsidRDefault="00214B43">
            <w:pPr>
              <w:spacing w:after="200" w:line="240" w:lineRule="auto"/>
              <w:rPr>
                <w:sz w:val="16"/>
                <w:szCs w:val="16"/>
                <w:lang w:val="en-GB" w:eastAsia="en-US"/>
              </w:rPr>
            </w:pPr>
            <w:r w:rsidRPr="00214B43">
              <w:rPr>
                <w:sz w:val="16"/>
                <w:szCs w:val="16"/>
                <w:lang w:val="en-GB"/>
              </w:rPr>
              <w:t>Is mentioned and fits a possible societal or scientific demand convincingly.</w:t>
            </w:r>
          </w:p>
        </w:tc>
        <w:tc>
          <w:tcPr>
            <w:tcW w:w="708" w:type="dxa"/>
            <w:tcBorders>
              <w:top w:val="single" w:sz="4" w:space="0" w:color="auto"/>
              <w:left w:val="single" w:sz="4" w:space="0" w:color="auto"/>
              <w:bottom w:val="single" w:sz="4" w:space="0" w:color="auto"/>
              <w:right w:val="single" w:sz="4" w:space="0" w:color="auto"/>
            </w:tcBorders>
          </w:tcPr>
          <w:p w:rsidR="00214B43" w:rsidRDefault="00214B43">
            <w:pPr>
              <w:spacing w:after="200" w:line="240" w:lineRule="auto"/>
              <w:rPr>
                <w:sz w:val="18"/>
                <w:szCs w:val="18"/>
                <w:lang w:val="en-GB" w:eastAsia="en-US"/>
              </w:rPr>
            </w:pPr>
          </w:p>
        </w:tc>
      </w:tr>
      <w:tr w:rsidR="00214B43" w:rsidRPr="00214B43" w:rsidTr="00214B43">
        <w:trPr>
          <w:trHeight w:val="1592"/>
        </w:trPr>
        <w:tc>
          <w:tcPr>
            <w:tcW w:w="1243" w:type="dxa"/>
            <w:tcBorders>
              <w:top w:val="single" w:sz="4" w:space="0" w:color="auto"/>
              <w:left w:val="single" w:sz="4" w:space="0" w:color="auto"/>
              <w:bottom w:val="single" w:sz="4" w:space="0" w:color="auto"/>
              <w:right w:val="single" w:sz="4" w:space="0" w:color="auto"/>
            </w:tcBorders>
            <w:hideMark/>
          </w:tcPr>
          <w:p w:rsidR="00214B43" w:rsidRDefault="00214B43">
            <w:pPr>
              <w:spacing w:after="200" w:line="240" w:lineRule="auto"/>
              <w:rPr>
                <w:b/>
                <w:sz w:val="18"/>
                <w:szCs w:val="18"/>
                <w:lang w:val="en-GB" w:eastAsia="en-US"/>
              </w:rPr>
            </w:pPr>
            <w:r w:rsidRPr="00214B43">
              <w:rPr>
                <w:b/>
                <w:sz w:val="18"/>
                <w:szCs w:val="18"/>
                <w:lang w:val="en-GB"/>
              </w:rPr>
              <w:lastRenderedPageBreak/>
              <w:t>Data collection, methodol-ogy and analysis contains</w:t>
            </w:r>
          </w:p>
        </w:tc>
        <w:tc>
          <w:tcPr>
            <w:tcW w:w="2834" w:type="dxa"/>
            <w:tcBorders>
              <w:top w:val="single" w:sz="4" w:space="0" w:color="auto"/>
              <w:left w:val="single" w:sz="4" w:space="0" w:color="auto"/>
              <w:bottom w:val="single" w:sz="4" w:space="0" w:color="auto"/>
              <w:right w:val="single" w:sz="4" w:space="0" w:color="auto"/>
            </w:tcBorders>
            <w:hideMark/>
          </w:tcPr>
          <w:p w:rsidR="00214B43" w:rsidRPr="00214B43" w:rsidRDefault="00214B43">
            <w:pPr>
              <w:spacing w:after="200" w:line="240" w:lineRule="auto"/>
              <w:rPr>
                <w:sz w:val="16"/>
                <w:szCs w:val="16"/>
                <w:lang w:val="en-GB" w:eastAsia="en-US"/>
              </w:rPr>
            </w:pPr>
            <w:r w:rsidRPr="00214B43">
              <w:rPr>
                <w:sz w:val="16"/>
                <w:szCs w:val="16"/>
                <w:lang w:val="en-GB"/>
              </w:rPr>
              <w:t xml:space="preserve">Research design (a.o. quantitative and/or qualitative) does not fit the research question. </w:t>
            </w:r>
          </w:p>
        </w:tc>
        <w:tc>
          <w:tcPr>
            <w:tcW w:w="2976" w:type="dxa"/>
            <w:tcBorders>
              <w:top w:val="single" w:sz="4" w:space="0" w:color="auto"/>
              <w:left w:val="single" w:sz="4" w:space="0" w:color="auto"/>
              <w:bottom w:val="single" w:sz="4" w:space="0" w:color="auto"/>
              <w:right w:val="single" w:sz="4" w:space="0" w:color="auto"/>
            </w:tcBorders>
            <w:hideMark/>
          </w:tcPr>
          <w:p w:rsidR="00214B43" w:rsidRPr="00214B43" w:rsidRDefault="00214B43">
            <w:pPr>
              <w:spacing w:after="200" w:line="240" w:lineRule="auto"/>
              <w:rPr>
                <w:sz w:val="16"/>
                <w:szCs w:val="16"/>
                <w:lang w:val="en-GB" w:eastAsia="en-US"/>
              </w:rPr>
            </w:pPr>
            <w:r w:rsidRPr="00214B43">
              <w:rPr>
                <w:sz w:val="16"/>
                <w:szCs w:val="16"/>
                <w:lang w:val="en-GB"/>
              </w:rPr>
              <w:t xml:space="preserve">Research design (a.o. quantitative and/or qualitative) fits the research question. Gives methodological information by stating the sample size of research data, types of data, instruments and types of analyses. </w:t>
            </w:r>
            <w:r w:rsidRPr="00214B43">
              <w:rPr>
                <w:sz w:val="16"/>
                <w:szCs w:val="16"/>
              </w:rPr>
              <w:t>(acceptable to miss one of the elements).</w:t>
            </w:r>
          </w:p>
        </w:tc>
        <w:tc>
          <w:tcPr>
            <w:tcW w:w="3259" w:type="dxa"/>
            <w:tcBorders>
              <w:top w:val="single" w:sz="4" w:space="0" w:color="auto"/>
              <w:left w:val="single" w:sz="4" w:space="0" w:color="auto"/>
              <w:bottom w:val="single" w:sz="4" w:space="0" w:color="auto"/>
              <w:right w:val="single" w:sz="4" w:space="0" w:color="auto"/>
            </w:tcBorders>
            <w:hideMark/>
          </w:tcPr>
          <w:p w:rsidR="00214B43" w:rsidRPr="00214B43" w:rsidRDefault="00214B43">
            <w:pPr>
              <w:spacing w:after="200" w:line="240" w:lineRule="auto"/>
              <w:rPr>
                <w:sz w:val="16"/>
                <w:szCs w:val="16"/>
                <w:lang w:val="en-GB" w:eastAsia="en-US"/>
              </w:rPr>
            </w:pPr>
            <w:r w:rsidRPr="00214B43">
              <w:rPr>
                <w:sz w:val="16"/>
                <w:szCs w:val="16"/>
                <w:lang w:val="en-GB"/>
              </w:rPr>
              <w:t>Research design (a.o. quantitative and/or qualitative) fits the research question. Gives adequate methodological information by stating the sample size of research data, types of data, instruments and types of analyses.</w:t>
            </w:r>
          </w:p>
        </w:tc>
        <w:tc>
          <w:tcPr>
            <w:tcW w:w="3260" w:type="dxa"/>
            <w:tcBorders>
              <w:top w:val="single" w:sz="4" w:space="0" w:color="auto"/>
              <w:left w:val="single" w:sz="4" w:space="0" w:color="auto"/>
              <w:bottom w:val="single" w:sz="4" w:space="0" w:color="auto"/>
              <w:right w:val="single" w:sz="4" w:space="0" w:color="auto"/>
            </w:tcBorders>
            <w:hideMark/>
          </w:tcPr>
          <w:p w:rsidR="00214B43" w:rsidRPr="00214B43" w:rsidRDefault="00214B43">
            <w:pPr>
              <w:spacing w:after="200" w:line="240" w:lineRule="auto"/>
              <w:rPr>
                <w:sz w:val="16"/>
                <w:szCs w:val="16"/>
                <w:lang w:val="en-GB" w:eastAsia="en-US"/>
              </w:rPr>
            </w:pPr>
            <w:r w:rsidRPr="00214B43">
              <w:rPr>
                <w:sz w:val="16"/>
                <w:szCs w:val="16"/>
                <w:lang w:val="en-GB"/>
              </w:rPr>
              <w:t>Research design (a.o. quantitative and/or qualitative) fits the research question. Gives adequate methodological information and justification by stating the types of data, instruments, population, types of analyses, inclusion and exclusion criteria, the sample size of research data.</w:t>
            </w:r>
          </w:p>
        </w:tc>
        <w:tc>
          <w:tcPr>
            <w:tcW w:w="708" w:type="dxa"/>
            <w:tcBorders>
              <w:top w:val="single" w:sz="4" w:space="0" w:color="auto"/>
              <w:left w:val="single" w:sz="4" w:space="0" w:color="auto"/>
              <w:bottom w:val="single" w:sz="4" w:space="0" w:color="auto"/>
              <w:right w:val="single" w:sz="4" w:space="0" w:color="auto"/>
            </w:tcBorders>
          </w:tcPr>
          <w:p w:rsidR="00214B43" w:rsidRDefault="00214B43">
            <w:pPr>
              <w:spacing w:after="200" w:line="240" w:lineRule="auto"/>
              <w:rPr>
                <w:sz w:val="18"/>
                <w:szCs w:val="18"/>
                <w:lang w:val="en-GB" w:eastAsia="en-US"/>
              </w:rPr>
            </w:pPr>
          </w:p>
        </w:tc>
      </w:tr>
      <w:tr w:rsidR="00214B43" w:rsidRPr="00214B43" w:rsidTr="00214B43">
        <w:trPr>
          <w:trHeight w:val="841"/>
        </w:trPr>
        <w:tc>
          <w:tcPr>
            <w:tcW w:w="1243" w:type="dxa"/>
            <w:tcBorders>
              <w:top w:val="single" w:sz="4" w:space="0" w:color="auto"/>
              <w:left w:val="single" w:sz="4" w:space="0" w:color="auto"/>
              <w:bottom w:val="single" w:sz="4" w:space="0" w:color="auto"/>
              <w:right w:val="single" w:sz="4" w:space="0" w:color="auto"/>
            </w:tcBorders>
            <w:hideMark/>
          </w:tcPr>
          <w:p w:rsidR="00214B43" w:rsidRDefault="00214B43">
            <w:pPr>
              <w:spacing w:after="200" w:line="240" w:lineRule="auto"/>
              <w:rPr>
                <w:b/>
                <w:sz w:val="18"/>
                <w:szCs w:val="18"/>
                <w:lang w:val="en-GB" w:eastAsia="en-US"/>
              </w:rPr>
            </w:pPr>
            <w:r>
              <w:rPr>
                <w:b/>
                <w:sz w:val="18"/>
                <w:szCs w:val="18"/>
              </w:rPr>
              <w:t>Ethical aspects</w:t>
            </w:r>
          </w:p>
        </w:tc>
        <w:tc>
          <w:tcPr>
            <w:tcW w:w="2834" w:type="dxa"/>
            <w:tcBorders>
              <w:top w:val="single" w:sz="4" w:space="0" w:color="auto"/>
              <w:left w:val="single" w:sz="4" w:space="0" w:color="auto"/>
              <w:bottom w:val="single" w:sz="4" w:space="0" w:color="auto"/>
              <w:right w:val="single" w:sz="4" w:space="0" w:color="auto"/>
            </w:tcBorders>
            <w:hideMark/>
          </w:tcPr>
          <w:p w:rsidR="00214B43" w:rsidRPr="00214B43" w:rsidRDefault="00214B43">
            <w:pPr>
              <w:spacing w:after="200" w:line="240" w:lineRule="auto"/>
              <w:rPr>
                <w:sz w:val="16"/>
                <w:szCs w:val="16"/>
                <w:lang w:val="en-GB" w:eastAsia="en-US"/>
              </w:rPr>
            </w:pPr>
            <w:r w:rsidRPr="00214B43">
              <w:rPr>
                <w:sz w:val="16"/>
                <w:szCs w:val="16"/>
                <w:lang w:val="en-GB"/>
              </w:rPr>
              <w:t xml:space="preserve">Ethical aspects are not mentioned. </w:t>
            </w:r>
          </w:p>
        </w:tc>
        <w:tc>
          <w:tcPr>
            <w:tcW w:w="2976" w:type="dxa"/>
            <w:tcBorders>
              <w:top w:val="single" w:sz="4" w:space="0" w:color="auto"/>
              <w:left w:val="single" w:sz="4" w:space="0" w:color="auto"/>
              <w:bottom w:val="single" w:sz="4" w:space="0" w:color="auto"/>
              <w:right w:val="single" w:sz="4" w:space="0" w:color="auto"/>
            </w:tcBorders>
            <w:hideMark/>
          </w:tcPr>
          <w:p w:rsidR="00214B43" w:rsidRPr="00214B43" w:rsidRDefault="00214B43">
            <w:pPr>
              <w:spacing w:after="200" w:line="240" w:lineRule="auto"/>
              <w:rPr>
                <w:sz w:val="16"/>
                <w:szCs w:val="16"/>
                <w:lang w:val="en-GB" w:eastAsia="en-US"/>
              </w:rPr>
            </w:pPr>
            <w:r w:rsidRPr="00214B43">
              <w:rPr>
                <w:sz w:val="16"/>
                <w:szCs w:val="16"/>
                <w:lang w:val="en-GB"/>
              </w:rPr>
              <w:t xml:space="preserve">Ethical aspects are mentioned but not discussed. </w:t>
            </w:r>
          </w:p>
        </w:tc>
        <w:tc>
          <w:tcPr>
            <w:tcW w:w="3259" w:type="dxa"/>
            <w:tcBorders>
              <w:top w:val="single" w:sz="4" w:space="0" w:color="auto"/>
              <w:left w:val="single" w:sz="4" w:space="0" w:color="auto"/>
              <w:bottom w:val="single" w:sz="4" w:space="0" w:color="auto"/>
              <w:right w:val="single" w:sz="4" w:space="0" w:color="auto"/>
            </w:tcBorders>
            <w:hideMark/>
          </w:tcPr>
          <w:p w:rsidR="00214B43" w:rsidRPr="00214B43" w:rsidRDefault="00214B43">
            <w:pPr>
              <w:spacing w:after="200" w:line="240" w:lineRule="auto"/>
              <w:rPr>
                <w:sz w:val="16"/>
                <w:szCs w:val="16"/>
                <w:lang w:val="en-GB" w:eastAsia="en-US"/>
              </w:rPr>
            </w:pPr>
            <w:r w:rsidRPr="00214B43">
              <w:rPr>
                <w:sz w:val="16"/>
                <w:szCs w:val="16"/>
                <w:lang w:val="en-GB"/>
              </w:rPr>
              <w:t>Ethical aspects and relevant procedures are described.</w:t>
            </w:r>
          </w:p>
        </w:tc>
        <w:tc>
          <w:tcPr>
            <w:tcW w:w="3260" w:type="dxa"/>
            <w:tcBorders>
              <w:top w:val="single" w:sz="4" w:space="0" w:color="auto"/>
              <w:left w:val="single" w:sz="4" w:space="0" w:color="auto"/>
              <w:bottom w:val="single" w:sz="4" w:space="0" w:color="auto"/>
              <w:right w:val="single" w:sz="4" w:space="0" w:color="auto"/>
            </w:tcBorders>
            <w:hideMark/>
          </w:tcPr>
          <w:p w:rsidR="00214B43" w:rsidRPr="00214B43" w:rsidRDefault="00214B43">
            <w:pPr>
              <w:spacing w:after="200" w:line="240" w:lineRule="auto"/>
              <w:rPr>
                <w:sz w:val="16"/>
                <w:szCs w:val="16"/>
                <w:lang w:val="en-GB" w:eastAsia="en-US"/>
              </w:rPr>
            </w:pPr>
            <w:r w:rsidRPr="00214B43">
              <w:rPr>
                <w:sz w:val="16"/>
                <w:szCs w:val="16"/>
                <w:lang w:val="en-GB"/>
              </w:rPr>
              <w:t>Ethical aspects: relevant procedures and the medical ethical context are described.</w:t>
            </w:r>
          </w:p>
        </w:tc>
        <w:tc>
          <w:tcPr>
            <w:tcW w:w="708" w:type="dxa"/>
            <w:tcBorders>
              <w:top w:val="single" w:sz="4" w:space="0" w:color="auto"/>
              <w:left w:val="single" w:sz="4" w:space="0" w:color="auto"/>
              <w:bottom w:val="single" w:sz="4" w:space="0" w:color="auto"/>
              <w:right w:val="single" w:sz="4" w:space="0" w:color="auto"/>
            </w:tcBorders>
          </w:tcPr>
          <w:p w:rsidR="00214B43" w:rsidRDefault="00214B43">
            <w:pPr>
              <w:spacing w:after="200" w:line="240" w:lineRule="auto"/>
              <w:rPr>
                <w:sz w:val="18"/>
                <w:szCs w:val="18"/>
                <w:lang w:val="en-GB" w:eastAsia="en-US"/>
              </w:rPr>
            </w:pPr>
          </w:p>
        </w:tc>
      </w:tr>
      <w:tr w:rsidR="00214B43" w:rsidRPr="00214B43" w:rsidTr="00214B43">
        <w:trPr>
          <w:trHeight w:val="1250"/>
        </w:trPr>
        <w:tc>
          <w:tcPr>
            <w:tcW w:w="1243" w:type="dxa"/>
            <w:tcBorders>
              <w:top w:val="single" w:sz="4" w:space="0" w:color="auto"/>
              <w:left w:val="single" w:sz="4" w:space="0" w:color="auto"/>
              <w:bottom w:val="single" w:sz="4" w:space="0" w:color="auto"/>
              <w:right w:val="single" w:sz="4" w:space="0" w:color="auto"/>
            </w:tcBorders>
            <w:hideMark/>
          </w:tcPr>
          <w:p w:rsidR="00214B43" w:rsidRDefault="00214B43">
            <w:pPr>
              <w:spacing w:after="200" w:line="276" w:lineRule="auto"/>
              <w:rPr>
                <w:b/>
                <w:sz w:val="18"/>
                <w:szCs w:val="18"/>
                <w:lang w:val="en-GB" w:eastAsia="en-US"/>
              </w:rPr>
            </w:pPr>
            <w:r w:rsidRPr="00214B43">
              <w:rPr>
                <w:b/>
                <w:sz w:val="18"/>
                <w:szCs w:val="18"/>
                <w:lang w:val="en-GB"/>
              </w:rPr>
              <w:t>Expected outcomes and interpreta-tion</w:t>
            </w:r>
          </w:p>
        </w:tc>
        <w:tc>
          <w:tcPr>
            <w:tcW w:w="2834" w:type="dxa"/>
            <w:tcBorders>
              <w:top w:val="single" w:sz="4" w:space="0" w:color="auto"/>
              <w:left w:val="single" w:sz="4" w:space="0" w:color="auto"/>
              <w:bottom w:val="single" w:sz="4" w:space="0" w:color="auto"/>
              <w:right w:val="single" w:sz="4" w:space="0" w:color="auto"/>
            </w:tcBorders>
            <w:hideMark/>
          </w:tcPr>
          <w:p w:rsidR="00214B43" w:rsidRPr="00214B43" w:rsidRDefault="00214B43">
            <w:pPr>
              <w:spacing w:line="240" w:lineRule="auto"/>
              <w:rPr>
                <w:sz w:val="16"/>
                <w:szCs w:val="16"/>
                <w:lang w:val="en-GB" w:eastAsia="en-US"/>
              </w:rPr>
            </w:pPr>
            <w:r w:rsidRPr="00214B43">
              <w:rPr>
                <w:sz w:val="16"/>
                <w:szCs w:val="16"/>
                <w:lang w:val="en-GB"/>
              </w:rPr>
              <w:t xml:space="preserve">Expected outcomes are not mentioned </w:t>
            </w:r>
          </w:p>
        </w:tc>
        <w:tc>
          <w:tcPr>
            <w:tcW w:w="2976" w:type="dxa"/>
            <w:tcBorders>
              <w:top w:val="single" w:sz="4" w:space="0" w:color="auto"/>
              <w:left w:val="single" w:sz="4" w:space="0" w:color="auto"/>
              <w:bottom w:val="single" w:sz="4" w:space="0" w:color="auto"/>
              <w:right w:val="single" w:sz="4" w:space="0" w:color="auto"/>
            </w:tcBorders>
            <w:hideMark/>
          </w:tcPr>
          <w:p w:rsidR="00214B43" w:rsidRPr="00214B43" w:rsidRDefault="00214B43">
            <w:pPr>
              <w:spacing w:line="240" w:lineRule="auto"/>
              <w:rPr>
                <w:sz w:val="16"/>
                <w:szCs w:val="16"/>
                <w:lang w:val="en-GB" w:eastAsia="en-US"/>
              </w:rPr>
            </w:pPr>
            <w:r w:rsidRPr="00214B43">
              <w:rPr>
                <w:sz w:val="16"/>
                <w:szCs w:val="16"/>
                <w:lang w:val="en-GB"/>
              </w:rPr>
              <w:t>Some expected outcomes are described.</w:t>
            </w:r>
          </w:p>
        </w:tc>
        <w:tc>
          <w:tcPr>
            <w:tcW w:w="3259" w:type="dxa"/>
            <w:tcBorders>
              <w:top w:val="single" w:sz="4" w:space="0" w:color="auto"/>
              <w:left w:val="single" w:sz="4" w:space="0" w:color="auto"/>
              <w:bottom w:val="single" w:sz="4" w:space="0" w:color="auto"/>
              <w:right w:val="single" w:sz="4" w:space="0" w:color="auto"/>
            </w:tcBorders>
            <w:hideMark/>
          </w:tcPr>
          <w:p w:rsidR="00214B43" w:rsidRPr="00214B43" w:rsidRDefault="00214B43">
            <w:pPr>
              <w:spacing w:line="240" w:lineRule="auto"/>
              <w:rPr>
                <w:sz w:val="16"/>
                <w:szCs w:val="16"/>
                <w:lang w:val="en-GB" w:eastAsia="en-US"/>
              </w:rPr>
            </w:pPr>
            <w:r w:rsidRPr="00214B43">
              <w:rPr>
                <w:sz w:val="16"/>
                <w:szCs w:val="16"/>
                <w:lang w:val="en-GB"/>
              </w:rPr>
              <w:t xml:space="preserve">Main expected outcomes are described in relation to the research question (and/or hypothesis). </w:t>
            </w:r>
          </w:p>
        </w:tc>
        <w:tc>
          <w:tcPr>
            <w:tcW w:w="3260" w:type="dxa"/>
            <w:tcBorders>
              <w:top w:val="single" w:sz="4" w:space="0" w:color="auto"/>
              <w:left w:val="single" w:sz="4" w:space="0" w:color="auto"/>
              <w:bottom w:val="single" w:sz="4" w:space="0" w:color="auto"/>
              <w:right w:val="single" w:sz="4" w:space="0" w:color="auto"/>
            </w:tcBorders>
            <w:hideMark/>
          </w:tcPr>
          <w:p w:rsidR="00214B43" w:rsidRPr="00214B43" w:rsidRDefault="00214B43">
            <w:pPr>
              <w:spacing w:line="240" w:lineRule="auto"/>
              <w:rPr>
                <w:sz w:val="16"/>
                <w:szCs w:val="16"/>
                <w:lang w:val="en-GB" w:eastAsia="en-US"/>
              </w:rPr>
            </w:pPr>
            <w:r w:rsidRPr="00214B43">
              <w:rPr>
                <w:sz w:val="16"/>
                <w:szCs w:val="16"/>
                <w:lang w:val="en-GB"/>
              </w:rPr>
              <w:t xml:space="preserve">Main expected outcomes are described. in relation to the research question (and/or hypothesis). The scientific or societal implications of the outcomes are discussed. </w:t>
            </w:r>
          </w:p>
        </w:tc>
        <w:tc>
          <w:tcPr>
            <w:tcW w:w="708" w:type="dxa"/>
            <w:tcBorders>
              <w:top w:val="single" w:sz="4" w:space="0" w:color="auto"/>
              <w:left w:val="single" w:sz="4" w:space="0" w:color="auto"/>
              <w:bottom w:val="single" w:sz="4" w:space="0" w:color="auto"/>
              <w:right w:val="single" w:sz="4" w:space="0" w:color="auto"/>
            </w:tcBorders>
          </w:tcPr>
          <w:p w:rsidR="00214B43" w:rsidRDefault="00214B43">
            <w:pPr>
              <w:spacing w:line="240" w:lineRule="auto"/>
              <w:rPr>
                <w:sz w:val="18"/>
                <w:szCs w:val="18"/>
                <w:lang w:val="en-GB" w:eastAsia="en-US"/>
              </w:rPr>
            </w:pPr>
          </w:p>
        </w:tc>
      </w:tr>
      <w:tr w:rsidR="00214B43" w:rsidTr="00214B43">
        <w:trPr>
          <w:trHeight w:val="1199"/>
        </w:trPr>
        <w:tc>
          <w:tcPr>
            <w:tcW w:w="1243" w:type="dxa"/>
            <w:tcBorders>
              <w:top w:val="single" w:sz="4" w:space="0" w:color="auto"/>
              <w:left w:val="single" w:sz="4" w:space="0" w:color="auto"/>
              <w:bottom w:val="single" w:sz="4" w:space="0" w:color="auto"/>
              <w:right w:val="single" w:sz="4" w:space="0" w:color="auto"/>
            </w:tcBorders>
            <w:hideMark/>
          </w:tcPr>
          <w:p w:rsidR="00214B43" w:rsidRDefault="00214B43">
            <w:pPr>
              <w:spacing w:after="200" w:line="276" w:lineRule="auto"/>
              <w:rPr>
                <w:b/>
                <w:sz w:val="18"/>
                <w:szCs w:val="18"/>
                <w:lang w:val="en-GB" w:eastAsia="en-US"/>
              </w:rPr>
            </w:pPr>
            <w:r>
              <w:rPr>
                <w:b/>
                <w:sz w:val="18"/>
                <w:szCs w:val="18"/>
              </w:rPr>
              <w:t>Content based planning</w:t>
            </w:r>
          </w:p>
        </w:tc>
        <w:tc>
          <w:tcPr>
            <w:tcW w:w="2834" w:type="dxa"/>
            <w:tcBorders>
              <w:top w:val="single" w:sz="4" w:space="0" w:color="auto"/>
              <w:left w:val="single" w:sz="4" w:space="0" w:color="auto"/>
              <w:bottom w:val="single" w:sz="4" w:space="0" w:color="auto"/>
              <w:right w:val="single" w:sz="4" w:space="0" w:color="auto"/>
            </w:tcBorders>
            <w:hideMark/>
          </w:tcPr>
          <w:p w:rsidR="00214B43" w:rsidRPr="00214B43" w:rsidRDefault="00214B43">
            <w:pPr>
              <w:spacing w:after="200" w:line="240" w:lineRule="auto"/>
              <w:rPr>
                <w:sz w:val="16"/>
                <w:szCs w:val="16"/>
                <w:lang w:val="en-GB" w:eastAsia="en-US"/>
              </w:rPr>
            </w:pPr>
            <w:r w:rsidRPr="00214B43">
              <w:rPr>
                <w:sz w:val="16"/>
                <w:szCs w:val="16"/>
                <w:lang w:val="en-GB"/>
              </w:rPr>
              <w:t xml:space="preserve">Plan related to the content is missing. </w:t>
            </w:r>
          </w:p>
        </w:tc>
        <w:tc>
          <w:tcPr>
            <w:tcW w:w="2976" w:type="dxa"/>
            <w:tcBorders>
              <w:top w:val="single" w:sz="4" w:space="0" w:color="auto"/>
              <w:left w:val="single" w:sz="4" w:space="0" w:color="auto"/>
              <w:bottom w:val="single" w:sz="4" w:space="0" w:color="auto"/>
              <w:right w:val="single" w:sz="4" w:space="0" w:color="auto"/>
            </w:tcBorders>
            <w:hideMark/>
          </w:tcPr>
          <w:p w:rsidR="00214B43" w:rsidRPr="00214B43" w:rsidRDefault="00214B43">
            <w:pPr>
              <w:spacing w:after="200" w:line="240" w:lineRule="auto"/>
              <w:rPr>
                <w:sz w:val="16"/>
                <w:szCs w:val="16"/>
                <w:lang w:val="en-GB" w:eastAsia="en-US"/>
              </w:rPr>
            </w:pPr>
            <w:r w:rsidRPr="00214B43">
              <w:rPr>
                <w:sz w:val="16"/>
                <w:szCs w:val="16"/>
                <w:lang w:val="en-GB"/>
              </w:rPr>
              <w:t xml:space="preserve">Content based plan is included although not complete. Possible risks are hardly mentioned. </w:t>
            </w:r>
          </w:p>
        </w:tc>
        <w:tc>
          <w:tcPr>
            <w:tcW w:w="3259" w:type="dxa"/>
            <w:tcBorders>
              <w:top w:val="single" w:sz="4" w:space="0" w:color="auto"/>
              <w:left w:val="single" w:sz="4" w:space="0" w:color="auto"/>
              <w:bottom w:val="single" w:sz="4" w:space="0" w:color="auto"/>
              <w:right w:val="single" w:sz="4" w:space="0" w:color="auto"/>
            </w:tcBorders>
            <w:hideMark/>
          </w:tcPr>
          <w:p w:rsidR="00214B43" w:rsidRPr="00214B43" w:rsidRDefault="00214B43">
            <w:pPr>
              <w:spacing w:after="200" w:line="240" w:lineRule="auto"/>
              <w:rPr>
                <w:sz w:val="16"/>
                <w:szCs w:val="16"/>
                <w:lang w:val="en-GB" w:eastAsia="en-US"/>
              </w:rPr>
            </w:pPr>
            <w:r w:rsidRPr="00214B43">
              <w:rPr>
                <w:sz w:val="16"/>
                <w:szCs w:val="16"/>
                <w:lang w:val="en-GB"/>
              </w:rPr>
              <w:t xml:space="preserve">A plan related to the content is included which contains possible risks. </w:t>
            </w:r>
            <w:r w:rsidRPr="00214B43">
              <w:rPr>
                <w:sz w:val="16"/>
                <w:szCs w:val="16"/>
              </w:rPr>
              <w:t>A list of needed supplies has been made.</w:t>
            </w:r>
          </w:p>
        </w:tc>
        <w:tc>
          <w:tcPr>
            <w:tcW w:w="3260" w:type="dxa"/>
            <w:tcBorders>
              <w:top w:val="single" w:sz="4" w:space="0" w:color="auto"/>
              <w:left w:val="single" w:sz="4" w:space="0" w:color="auto"/>
              <w:bottom w:val="single" w:sz="4" w:space="0" w:color="auto"/>
              <w:right w:val="single" w:sz="4" w:space="0" w:color="auto"/>
            </w:tcBorders>
            <w:hideMark/>
          </w:tcPr>
          <w:p w:rsidR="00214B43" w:rsidRPr="00214B43" w:rsidRDefault="00214B43">
            <w:pPr>
              <w:spacing w:after="200" w:line="240" w:lineRule="auto"/>
              <w:rPr>
                <w:sz w:val="16"/>
                <w:szCs w:val="16"/>
                <w:lang w:val="en-GB" w:eastAsia="en-US"/>
              </w:rPr>
            </w:pPr>
            <w:r w:rsidRPr="00214B43">
              <w:rPr>
                <w:sz w:val="16"/>
                <w:szCs w:val="16"/>
                <w:lang w:val="en-GB"/>
              </w:rPr>
              <w:t xml:space="preserve">A plan related to the content is added which contains possible risks and measures to counteract these risks. </w:t>
            </w:r>
            <w:r w:rsidRPr="00214B43">
              <w:rPr>
                <w:sz w:val="16"/>
                <w:szCs w:val="16"/>
              </w:rPr>
              <w:t>A list of needed facilities has been made.</w:t>
            </w:r>
          </w:p>
        </w:tc>
        <w:tc>
          <w:tcPr>
            <w:tcW w:w="708" w:type="dxa"/>
            <w:tcBorders>
              <w:top w:val="single" w:sz="4" w:space="0" w:color="auto"/>
              <w:left w:val="single" w:sz="4" w:space="0" w:color="auto"/>
              <w:bottom w:val="single" w:sz="4" w:space="0" w:color="auto"/>
              <w:right w:val="single" w:sz="4" w:space="0" w:color="auto"/>
            </w:tcBorders>
          </w:tcPr>
          <w:p w:rsidR="00214B43" w:rsidRDefault="00214B43">
            <w:pPr>
              <w:spacing w:after="200" w:line="240" w:lineRule="auto"/>
              <w:rPr>
                <w:sz w:val="18"/>
                <w:szCs w:val="18"/>
                <w:lang w:val="en-GB" w:eastAsia="en-US"/>
              </w:rPr>
            </w:pPr>
          </w:p>
        </w:tc>
      </w:tr>
      <w:tr w:rsidR="00214B43" w:rsidRPr="00214B43" w:rsidTr="00214B43">
        <w:trPr>
          <w:trHeight w:val="1975"/>
        </w:trPr>
        <w:tc>
          <w:tcPr>
            <w:tcW w:w="1243" w:type="dxa"/>
            <w:tcBorders>
              <w:top w:val="single" w:sz="4" w:space="0" w:color="auto"/>
              <w:left w:val="single" w:sz="4" w:space="0" w:color="auto"/>
              <w:bottom w:val="single" w:sz="4" w:space="0" w:color="auto"/>
              <w:right w:val="single" w:sz="4" w:space="0" w:color="auto"/>
            </w:tcBorders>
            <w:shd w:val="clear" w:color="auto" w:fill="FDE9D9"/>
            <w:hideMark/>
          </w:tcPr>
          <w:p w:rsidR="00214B43" w:rsidRDefault="00214B43">
            <w:pPr>
              <w:spacing w:after="200" w:line="276" w:lineRule="auto"/>
              <w:rPr>
                <w:b/>
                <w:sz w:val="18"/>
                <w:szCs w:val="18"/>
                <w:lang w:val="en-GB" w:eastAsia="en-US"/>
              </w:rPr>
            </w:pPr>
            <w:r>
              <w:rPr>
                <w:b/>
                <w:sz w:val="18"/>
                <w:szCs w:val="18"/>
              </w:rPr>
              <w:t>Writing skills + correct references</w:t>
            </w:r>
          </w:p>
        </w:tc>
        <w:tc>
          <w:tcPr>
            <w:tcW w:w="2834" w:type="dxa"/>
            <w:tcBorders>
              <w:top w:val="single" w:sz="4" w:space="0" w:color="auto"/>
              <w:left w:val="single" w:sz="4" w:space="0" w:color="auto"/>
              <w:bottom w:val="single" w:sz="4" w:space="0" w:color="auto"/>
              <w:right w:val="single" w:sz="4" w:space="0" w:color="auto"/>
            </w:tcBorders>
            <w:shd w:val="clear" w:color="auto" w:fill="FDE9D9"/>
          </w:tcPr>
          <w:p w:rsidR="00214B43" w:rsidRPr="00214B43" w:rsidRDefault="00214B43" w:rsidP="00214B43">
            <w:pPr>
              <w:numPr>
                <w:ilvl w:val="0"/>
                <w:numId w:val="24"/>
              </w:numPr>
              <w:spacing w:line="240" w:lineRule="auto"/>
              <w:rPr>
                <w:sz w:val="16"/>
                <w:szCs w:val="16"/>
                <w:lang w:val="en-GB" w:eastAsia="en-US"/>
              </w:rPr>
            </w:pPr>
            <w:r w:rsidRPr="00214B43">
              <w:rPr>
                <w:sz w:val="16"/>
                <w:szCs w:val="16"/>
              </w:rPr>
              <w:t xml:space="preserve">structure not clear </w:t>
            </w:r>
          </w:p>
          <w:p w:rsidR="00214B43" w:rsidRPr="00214B43" w:rsidRDefault="00214B43" w:rsidP="00214B43">
            <w:pPr>
              <w:numPr>
                <w:ilvl w:val="0"/>
                <w:numId w:val="24"/>
              </w:numPr>
              <w:spacing w:line="240" w:lineRule="auto"/>
              <w:rPr>
                <w:sz w:val="16"/>
                <w:szCs w:val="16"/>
              </w:rPr>
            </w:pPr>
            <w:r w:rsidRPr="00214B43">
              <w:rPr>
                <w:sz w:val="16"/>
                <w:szCs w:val="16"/>
              </w:rPr>
              <w:t>argumentation not clear</w:t>
            </w:r>
          </w:p>
          <w:p w:rsidR="00214B43" w:rsidRPr="00214B43" w:rsidRDefault="00214B43" w:rsidP="00214B43">
            <w:pPr>
              <w:numPr>
                <w:ilvl w:val="0"/>
                <w:numId w:val="24"/>
              </w:numPr>
              <w:spacing w:line="240" w:lineRule="auto"/>
              <w:rPr>
                <w:sz w:val="16"/>
                <w:szCs w:val="16"/>
              </w:rPr>
            </w:pPr>
            <w:r w:rsidRPr="00214B43">
              <w:rPr>
                <w:sz w:val="16"/>
                <w:szCs w:val="16"/>
              </w:rPr>
              <w:t xml:space="preserve">errors affect comprehensibility </w:t>
            </w:r>
          </w:p>
          <w:p w:rsidR="00214B43" w:rsidRPr="00214B43" w:rsidRDefault="00214B43" w:rsidP="00214B43">
            <w:pPr>
              <w:numPr>
                <w:ilvl w:val="0"/>
                <w:numId w:val="24"/>
              </w:numPr>
              <w:spacing w:line="240" w:lineRule="auto"/>
              <w:rPr>
                <w:sz w:val="16"/>
                <w:szCs w:val="16"/>
                <w:lang w:val="en-GB"/>
              </w:rPr>
            </w:pPr>
            <w:r w:rsidRPr="00214B43">
              <w:rPr>
                <w:sz w:val="16"/>
                <w:szCs w:val="16"/>
                <w:lang w:val="en-GB"/>
              </w:rPr>
              <w:t>references not according to a chosen journal style</w:t>
            </w:r>
          </w:p>
          <w:p w:rsidR="00214B43" w:rsidRPr="00214B43" w:rsidRDefault="00214B43">
            <w:pPr>
              <w:spacing w:line="240" w:lineRule="auto"/>
              <w:rPr>
                <w:sz w:val="16"/>
                <w:szCs w:val="16"/>
                <w:lang w:val="en-GB"/>
              </w:rPr>
            </w:pPr>
          </w:p>
          <w:p w:rsidR="00214B43" w:rsidRPr="00214B43" w:rsidRDefault="00214B43">
            <w:pPr>
              <w:spacing w:line="240" w:lineRule="auto"/>
              <w:rPr>
                <w:sz w:val="16"/>
                <w:szCs w:val="16"/>
                <w:lang w:val="en-GB"/>
              </w:rPr>
            </w:pPr>
          </w:p>
          <w:p w:rsidR="00214B43" w:rsidRPr="00214B43" w:rsidRDefault="00214B43">
            <w:pPr>
              <w:spacing w:line="240" w:lineRule="auto"/>
              <w:rPr>
                <w:sz w:val="16"/>
                <w:szCs w:val="16"/>
                <w:lang w:val="en-GB"/>
              </w:rPr>
            </w:pPr>
          </w:p>
          <w:p w:rsidR="00214B43" w:rsidRPr="00214B43" w:rsidRDefault="00214B43">
            <w:pPr>
              <w:spacing w:line="240" w:lineRule="auto"/>
              <w:rPr>
                <w:sz w:val="16"/>
                <w:szCs w:val="16"/>
                <w:lang w:val="en-GB"/>
              </w:rPr>
            </w:pPr>
          </w:p>
          <w:p w:rsidR="00214B43" w:rsidRPr="00214B43" w:rsidRDefault="00214B43">
            <w:pPr>
              <w:spacing w:line="240" w:lineRule="auto"/>
              <w:rPr>
                <w:sz w:val="16"/>
                <w:szCs w:val="16"/>
                <w:lang w:val="en-GB"/>
              </w:rPr>
            </w:pPr>
          </w:p>
          <w:p w:rsidR="00214B43" w:rsidRPr="00214B43" w:rsidRDefault="00214B43">
            <w:pPr>
              <w:spacing w:line="240" w:lineRule="auto"/>
              <w:rPr>
                <w:sz w:val="16"/>
                <w:szCs w:val="16"/>
                <w:lang w:val="en-GB" w:eastAsia="en-US"/>
              </w:rPr>
            </w:pPr>
          </w:p>
        </w:tc>
        <w:tc>
          <w:tcPr>
            <w:tcW w:w="2976" w:type="dxa"/>
            <w:tcBorders>
              <w:top w:val="single" w:sz="4" w:space="0" w:color="auto"/>
              <w:left w:val="single" w:sz="4" w:space="0" w:color="auto"/>
              <w:bottom w:val="single" w:sz="4" w:space="0" w:color="auto"/>
              <w:right w:val="single" w:sz="4" w:space="0" w:color="auto"/>
            </w:tcBorders>
            <w:shd w:val="clear" w:color="auto" w:fill="FDE9D9"/>
          </w:tcPr>
          <w:p w:rsidR="00214B43" w:rsidRPr="00214B43" w:rsidRDefault="00214B43" w:rsidP="00214B43">
            <w:pPr>
              <w:numPr>
                <w:ilvl w:val="0"/>
                <w:numId w:val="24"/>
              </w:numPr>
              <w:spacing w:line="240" w:lineRule="auto"/>
              <w:rPr>
                <w:sz w:val="16"/>
                <w:szCs w:val="16"/>
                <w:lang w:val="en-GB" w:eastAsia="en-US"/>
              </w:rPr>
            </w:pPr>
            <w:r w:rsidRPr="00214B43">
              <w:rPr>
                <w:sz w:val="16"/>
                <w:szCs w:val="16"/>
              </w:rPr>
              <w:t>clear structure</w:t>
            </w:r>
          </w:p>
          <w:p w:rsidR="00214B43" w:rsidRPr="00214B43" w:rsidRDefault="00214B43" w:rsidP="00214B43">
            <w:pPr>
              <w:numPr>
                <w:ilvl w:val="0"/>
                <w:numId w:val="24"/>
              </w:numPr>
              <w:spacing w:line="240" w:lineRule="auto"/>
              <w:rPr>
                <w:sz w:val="16"/>
                <w:szCs w:val="16"/>
                <w:lang w:val="en-GB"/>
              </w:rPr>
            </w:pPr>
            <w:r w:rsidRPr="00214B43">
              <w:rPr>
                <w:sz w:val="16"/>
                <w:szCs w:val="16"/>
                <w:lang w:val="en-GB"/>
              </w:rPr>
              <w:t>argumentation now and then not clear</w:t>
            </w:r>
          </w:p>
          <w:p w:rsidR="00214B43" w:rsidRPr="00214B43" w:rsidRDefault="00214B43" w:rsidP="00214B43">
            <w:pPr>
              <w:numPr>
                <w:ilvl w:val="0"/>
                <w:numId w:val="24"/>
              </w:numPr>
              <w:spacing w:line="240" w:lineRule="auto"/>
              <w:rPr>
                <w:sz w:val="16"/>
                <w:szCs w:val="16"/>
              </w:rPr>
            </w:pPr>
            <w:r w:rsidRPr="00214B43">
              <w:rPr>
                <w:sz w:val="16"/>
                <w:szCs w:val="16"/>
              </w:rPr>
              <w:t>errors occasionally affect comprehensibility</w:t>
            </w:r>
          </w:p>
          <w:p w:rsidR="00214B43" w:rsidRPr="00214B43" w:rsidRDefault="00214B43" w:rsidP="00214B43">
            <w:pPr>
              <w:numPr>
                <w:ilvl w:val="0"/>
                <w:numId w:val="24"/>
              </w:numPr>
              <w:spacing w:line="240" w:lineRule="auto"/>
              <w:rPr>
                <w:sz w:val="16"/>
                <w:szCs w:val="16"/>
                <w:lang w:val="en-GB"/>
              </w:rPr>
            </w:pPr>
            <w:r w:rsidRPr="00214B43">
              <w:rPr>
                <w:sz w:val="16"/>
                <w:szCs w:val="16"/>
                <w:lang w:val="en-GB"/>
              </w:rPr>
              <w:t>references according to a chosen journal style</w:t>
            </w:r>
            <w:r w:rsidRPr="00214B43">
              <w:rPr>
                <w:sz w:val="16"/>
                <w:szCs w:val="16"/>
                <w:lang w:val="en-GB"/>
              </w:rPr>
              <w:br/>
            </w:r>
          </w:p>
          <w:p w:rsidR="00214B43" w:rsidRPr="00214B43" w:rsidRDefault="00214B43">
            <w:pPr>
              <w:spacing w:line="240" w:lineRule="auto"/>
              <w:rPr>
                <w:sz w:val="16"/>
                <w:szCs w:val="16"/>
                <w:lang w:val="en-GB" w:eastAsia="en-US"/>
              </w:rPr>
            </w:pPr>
          </w:p>
        </w:tc>
        <w:tc>
          <w:tcPr>
            <w:tcW w:w="3259" w:type="dxa"/>
            <w:tcBorders>
              <w:top w:val="single" w:sz="4" w:space="0" w:color="auto"/>
              <w:left w:val="single" w:sz="4" w:space="0" w:color="auto"/>
              <w:bottom w:val="single" w:sz="4" w:space="0" w:color="auto"/>
              <w:right w:val="single" w:sz="4" w:space="0" w:color="auto"/>
            </w:tcBorders>
            <w:shd w:val="clear" w:color="auto" w:fill="FDE9D9"/>
            <w:hideMark/>
          </w:tcPr>
          <w:p w:rsidR="00214B43" w:rsidRPr="00214B43" w:rsidRDefault="00214B43" w:rsidP="00214B43">
            <w:pPr>
              <w:numPr>
                <w:ilvl w:val="0"/>
                <w:numId w:val="24"/>
              </w:numPr>
              <w:spacing w:line="240" w:lineRule="auto"/>
              <w:rPr>
                <w:sz w:val="16"/>
                <w:szCs w:val="16"/>
                <w:lang w:val="en-GB" w:eastAsia="en-US"/>
              </w:rPr>
            </w:pPr>
            <w:r w:rsidRPr="00214B43">
              <w:rPr>
                <w:sz w:val="16"/>
                <w:szCs w:val="16"/>
              </w:rPr>
              <w:t>clear &amp; academic structure</w:t>
            </w:r>
          </w:p>
          <w:p w:rsidR="00214B43" w:rsidRPr="00214B43" w:rsidRDefault="00214B43" w:rsidP="00214B43">
            <w:pPr>
              <w:numPr>
                <w:ilvl w:val="0"/>
                <w:numId w:val="24"/>
              </w:numPr>
              <w:spacing w:line="240" w:lineRule="auto"/>
              <w:rPr>
                <w:sz w:val="16"/>
                <w:szCs w:val="16"/>
              </w:rPr>
            </w:pPr>
            <w:r w:rsidRPr="00214B43">
              <w:rPr>
                <w:sz w:val="16"/>
                <w:szCs w:val="16"/>
              </w:rPr>
              <w:t>in general an academic register</w:t>
            </w:r>
          </w:p>
          <w:p w:rsidR="00214B43" w:rsidRPr="00214B43" w:rsidRDefault="00214B43" w:rsidP="00214B43">
            <w:pPr>
              <w:numPr>
                <w:ilvl w:val="0"/>
                <w:numId w:val="24"/>
              </w:numPr>
              <w:spacing w:line="240" w:lineRule="auto"/>
              <w:rPr>
                <w:sz w:val="16"/>
                <w:szCs w:val="16"/>
                <w:lang w:val="en-GB"/>
              </w:rPr>
            </w:pPr>
            <w:r w:rsidRPr="00214B43">
              <w:rPr>
                <w:sz w:val="16"/>
                <w:szCs w:val="16"/>
                <w:lang w:val="en-GB"/>
              </w:rPr>
              <w:t>main points and minor points are clear</w:t>
            </w:r>
          </w:p>
          <w:p w:rsidR="00214B43" w:rsidRPr="00214B43" w:rsidRDefault="00214B43" w:rsidP="00214B43">
            <w:pPr>
              <w:numPr>
                <w:ilvl w:val="0"/>
                <w:numId w:val="24"/>
              </w:numPr>
              <w:spacing w:line="240" w:lineRule="auto"/>
              <w:rPr>
                <w:sz w:val="16"/>
                <w:szCs w:val="16"/>
                <w:lang w:val="en-GB"/>
              </w:rPr>
            </w:pPr>
            <w:r w:rsidRPr="00214B43">
              <w:rPr>
                <w:sz w:val="16"/>
                <w:szCs w:val="16"/>
                <w:lang w:val="en-GB"/>
              </w:rPr>
              <w:t>a few times, argumentation on micro level (sentence or between two sentences) not completely clear</w:t>
            </w:r>
          </w:p>
          <w:p w:rsidR="00214B43" w:rsidRPr="00214B43" w:rsidRDefault="00214B43" w:rsidP="00214B43">
            <w:pPr>
              <w:numPr>
                <w:ilvl w:val="0"/>
                <w:numId w:val="24"/>
              </w:numPr>
              <w:spacing w:line="240" w:lineRule="auto"/>
              <w:rPr>
                <w:sz w:val="16"/>
                <w:szCs w:val="16"/>
                <w:lang w:val="en-GB"/>
              </w:rPr>
            </w:pPr>
            <w:r w:rsidRPr="00214B43">
              <w:rPr>
                <w:sz w:val="16"/>
                <w:szCs w:val="16"/>
                <w:lang w:val="en-GB"/>
              </w:rPr>
              <w:t>English contains errors but is understandable</w:t>
            </w:r>
          </w:p>
          <w:p w:rsidR="00214B43" w:rsidRPr="00214B43" w:rsidRDefault="00214B43" w:rsidP="00214B43">
            <w:pPr>
              <w:numPr>
                <w:ilvl w:val="0"/>
                <w:numId w:val="24"/>
              </w:numPr>
              <w:spacing w:line="240" w:lineRule="auto"/>
              <w:rPr>
                <w:sz w:val="16"/>
                <w:szCs w:val="16"/>
                <w:lang w:val="en-GB" w:eastAsia="en-US"/>
              </w:rPr>
            </w:pPr>
            <w:r w:rsidRPr="00214B43">
              <w:rPr>
                <w:sz w:val="16"/>
                <w:szCs w:val="16"/>
                <w:lang w:val="en-GB"/>
              </w:rPr>
              <w:t>references according to a chosen journal style</w:t>
            </w:r>
          </w:p>
        </w:tc>
        <w:tc>
          <w:tcPr>
            <w:tcW w:w="3260" w:type="dxa"/>
            <w:tcBorders>
              <w:top w:val="single" w:sz="4" w:space="0" w:color="auto"/>
              <w:left w:val="single" w:sz="4" w:space="0" w:color="auto"/>
              <w:bottom w:val="single" w:sz="4" w:space="0" w:color="auto"/>
              <w:right w:val="single" w:sz="4" w:space="0" w:color="auto"/>
            </w:tcBorders>
            <w:shd w:val="clear" w:color="auto" w:fill="FDE9D9"/>
            <w:hideMark/>
          </w:tcPr>
          <w:p w:rsidR="00214B43" w:rsidRPr="00214B43" w:rsidRDefault="00214B43" w:rsidP="00214B43">
            <w:pPr>
              <w:numPr>
                <w:ilvl w:val="0"/>
                <w:numId w:val="24"/>
              </w:numPr>
              <w:spacing w:line="240" w:lineRule="auto"/>
              <w:rPr>
                <w:sz w:val="16"/>
                <w:szCs w:val="16"/>
                <w:lang w:val="en-GB" w:eastAsia="en-US"/>
              </w:rPr>
            </w:pPr>
            <w:r w:rsidRPr="00214B43">
              <w:rPr>
                <w:sz w:val="16"/>
                <w:szCs w:val="16"/>
              </w:rPr>
              <w:t>clear &amp; academic structure</w:t>
            </w:r>
          </w:p>
          <w:p w:rsidR="00214B43" w:rsidRPr="00214B43" w:rsidRDefault="00214B43" w:rsidP="00214B43">
            <w:pPr>
              <w:numPr>
                <w:ilvl w:val="0"/>
                <w:numId w:val="24"/>
              </w:numPr>
              <w:spacing w:line="240" w:lineRule="auto"/>
              <w:rPr>
                <w:sz w:val="16"/>
                <w:szCs w:val="16"/>
              </w:rPr>
            </w:pPr>
            <w:r w:rsidRPr="00214B43">
              <w:rPr>
                <w:sz w:val="16"/>
                <w:szCs w:val="16"/>
              </w:rPr>
              <w:t>academic register</w:t>
            </w:r>
          </w:p>
          <w:p w:rsidR="00214B43" w:rsidRPr="00214B43" w:rsidRDefault="00214B43" w:rsidP="00214B43">
            <w:pPr>
              <w:numPr>
                <w:ilvl w:val="0"/>
                <w:numId w:val="24"/>
              </w:numPr>
              <w:spacing w:line="240" w:lineRule="auto"/>
              <w:rPr>
                <w:sz w:val="16"/>
                <w:szCs w:val="16"/>
                <w:lang w:val="en-GB"/>
              </w:rPr>
            </w:pPr>
            <w:r w:rsidRPr="00214B43">
              <w:rPr>
                <w:sz w:val="16"/>
                <w:szCs w:val="16"/>
                <w:lang w:val="en-GB"/>
              </w:rPr>
              <w:t>distinction of  main points and minor points</w:t>
            </w:r>
          </w:p>
          <w:p w:rsidR="00214B43" w:rsidRPr="00214B43" w:rsidRDefault="00214B43" w:rsidP="00214B43">
            <w:pPr>
              <w:numPr>
                <w:ilvl w:val="0"/>
                <w:numId w:val="24"/>
              </w:numPr>
              <w:spacing w:line="240" w:lineRule="auto"/>
              <w:rPr>
                <w:sz w:val="16"/>
                <w:szCs w:val="16"/>
              </w:rPr>
            </w:pPr>
            <w:r w:rsidRPr="00214B43">
              <w:rPr>
                <w:sz w:val="16"/>
                <w:szCs w:val="16"/>
              </w:rPr>
              <w:t>explication of chains of thoughts</w:t>
            </w:r>
          </w:p>
          <w:p w:rsidR="00214B43" w:rsidRPr="00214B43" w:rsidRDefault="00214B43" w:rsidP="00214B43">
            <w:pPr>
              <w:numPr>
                <w:ilvl w:val="0"/>
                <w:numId w:val="24"/>
              </w:numPr>
              <w:spacing w:line="240" w:lineRule="auto"/>
              <w:rPr>
                <w:sz w:val="16"/>
                <w:szCs w:val="16"/>
                <w:lang w:val="en-GB"/>
              </w:rPr>
            </w:pPr>
            <w:r w:rsidRPr="00214B43">
              <w:rPr>
                <w:sz w:val="16"/>
                <w:szCs w:val="16"/>
                <w:lang w:val="en-GB"/>
              </w:rPr>
              <w:t>English contains a few errors but overall crystal clear</w:t>
            </w:r>
          </w:p>
          <w:p w:rsidR="00214B43" w:rsidRPr="00214B43" w:rsidRDefault="00214B43" w:rsidP="00214B43">
            <w:pPr>
              <w:numPr>
                <w:ilvl w:val="0"/>
                <w:numId w:val="24"/>
              </w:numPr>
              <w:spacing w:line="240" w:lineRule="auto"/>
              <w:rPr>
                <w:sz w:val="16"/>
                <w:szCs w:val="16"/>
                <w:lang w:val="en-GB"/>
              </w:rPr>
            </w:pPr>
            <w:r w:rsidRPr="00214B43">
              <w:rPr>
                <w:sz w:val="16"/>
                <w:szCs w:val="16"/>
                <w:lang w:val="en-GB"/>
              </w:rPr>
              <w:t>references according to a chosen journal style</w:t>
            </w:r>
          </w:p>
          <w:p w:rsidR="00214B43" w:rsidRPr="00214B43" w:rsidRDefault="00214B43">
            <w:pPr>
              <w:tabs>
                <w:tab w:val="left" w:pos="1200"/>
              </w:tabs>
              <w:spacing w:after="200" w:line="276" w:lineRule="auto"/>
              <w:rPr>
                <w:sz w:val="16"/>
                <w:szCs w:val="16"/>
                <w:lang w:val="en-GB" w:eastAsia="en-US"/>
              </w:rPr>
            </w:pPr>
            <w:r w:rsidRPr="00214B43">
              <w:rPr>
                <w:sz w:val="16"/>
                <w:szCs w:val="16"/>
                <w:lang w:val="en-GB"/>
              </w:rPr>
              <w:tab/>
            </w:r>
          </w:p>
        </w:tc>
        <w:tc>
          <w:tcPr>
            <w:tcW w:w="708" w:type="dxa"/>
            <w:tcBorders>
              <w:top w:val="single" w:sz="4" w:space="0" w:color="auto"/>
              <w:left w:val="single" w:sz="4" w:space="0" w:color="auto"/>
              <w:bottom w:val="single" w:sz="4" w:space="0" w:color="auto"/>
              <w:right w:val="single" w:sz="4" w:space="0" w:color="auto"/>
            </w:tcBorders>
            <w:shd w:val="clear" w:color="auto" w:fill="FDE9D9"/>
          </w:tcPr>
          <w:p w:rsidR="00214B43" w:rsidRDefault="00214B43">
            <w:pPr>
              <w:spacing w:line="276" w:lineRule="auto"/>
              <w:rPr>
                <w:sz w:val="18"/>
                <w:szCs w:val="18"/>
                <w:lang w:val="en-GB" w:eastAsia="en-US"/>
              </w:rPr>
            </w:pPr>
          </w:p>
        </w:tc>
      </w:tr>
    </w:tbl>
    <w:p w:rsidR="00214B43" w:rsidRPr="00214B43" w:rsidRDefault="00214B43" w:rsidP="00214B43">
      <w:pPr>
        <w:rPr>
          <w:lang w:val="en-GB"/>
        </w:rPr>
      </w:pPr>
    </w:p>
    <w:sectPr w:rsidR="00214B43" w:rsidRPr="00214B43" w:rsidSect="00214B43">
      <w:headerReference w:type="default" r:id="rId21"/>
      <w:pgSz w:w="16839" w:h="11907" w:orient="landscape" w:code="9"/>
      <w:pgMar w:top="1080" w:right="1440" w:bottom="1080" w:left="1440" w:header="709" w:footer="141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C475B7" w:rsidRDefault="00C475B7" w:rsidP="00ED6270">
      <w:pPr>
        <w:spacing w:line="240" w:lineRule="auto"/>
      </w:pPr>
      <w:r>
        <w:separator/>
      </w:r>
    </w:p>
  </w:endnote>
  <w:endnote w:type="continuationSeparator" w:id="0">
    <w:p w:rsidR="00C475B7" w:rsidRDefault="00C475B7" w:rsidP="00ED6270">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Minion Pro">
    <w:panose1 w:val="02040503050201020203"/>
    <w:charset w:val="00"/>
    <w:family w:val="roman"/>
    <w:notTrueType/>
    <w:pitch w:val="variable"/>
    <w:sig w:usb0="60000287" w:usb1="00000001" w:usb2="00000000" w:usb3="00000000" w:csb0="0000019F" w:csb1="00000000"/>
  </w:font>
  <w:font w:name="Lucida Sans Unicode">
    <w:panose1 w:val="020B0602030504020204"/>
    <w:charset w:val="00"/>
    <w:family w:val="swiss"/>
    <w:pitch w:val="variable"/>
    <w:sig w:usb0="80000AFF" w:usb1="0000396B" w:usb2="00000000" w:usb3="00000000" w:csb0="000000BF" w:csb1="00000000"/>
  </w:font>
  <w:font w:name="MinionPro-Regular">
    <w:altName w:val="Cambria Math"/>
    <w:panose1 w:val="02040503050201020203"/>
    <w:charset w:val="00"/>
    <w:family w:val="auto"/>
    <w:pitch w:val="variable"/>
    <w:sig w:usb0="00000001" w:usb1="00000001" w:usb2="00000000" w:usb3="00000000" w:csb0="0000019F" w:csb1="00000000"/>
  </w:font>
  <w:font w:name="Tahoma">
    <w:panose1 w:val="020B0604030504040204"/>
    <w:charset w:val="00"/>
    <w:family w:val="swiss"/>
    <w:pitch w:val="variable"/>
    <w:sig w:usb0="E1002EFF" w:usb1="C000605B" w:usb2="00000029" w:usb3="00000000" w:csb0="000101FF" w:csb1="00000000"/>
  </w:font>
  <w:font w:name="Times-Roman">
    <w:charset w:val="00"/>
    <w:family w:val="auto"/>
    <w:pitch w:val="variable"/>
    <w:sig w:usb0="00000003" w:usb1="00000000" w:usb2="00000000" w:usb3="00000000" w:csb0="00000001" w:csb1="00000000"/>
  </w:font>
  <w:font w:name="ArialMT">
    <w:altName w:val="Times New Roman"/>
    <w:charset w:val="00"/>
    <w:family w:val="auto"/>
    <w:pitch w:val="variable"/>
    <w:sig w:usb0="00000000" w:usb1="C0007843" w:usb2="00000009" w:usb3="00000000" w:csb0="000001FF" w:csb1="00000000"/>
  </w:font>
  <w:font w:name="Arial-BoldMT">
    <w:altName w:val="Times New Roman"/>
    <w:charset w:val="00"/>
    <w:family w:val="auto"/>
    <w:pitch w:val="variable"/>
    <w:sig w:usb0="00000000"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75B7" w:rsidRPr="0021129A" w:rsidRDefault="00C475B7" w:rsidP="001B44E1">
    <w:pPr>
      <w:pStyle w:val="Heading1"/>
      <w:numPr>
        <w:ilvl w:val="0"/>
        <w:numId w:val="0"/>
      </w:numPr>
      <w:ind w:left="432" w:hanging="432"/>
      <w:rPr>
        <w:sz w:val="14"/>
      </w:rPr>
    </w:pPr>
    <w:r>
      <w:rPr>
        <w:noProof/>
      </w:rPr>
      <w:drawing>
        <wp:anchor distT="0" distB="0" distL="114300" distR="114300" simplePos="0" relativeHeight="251661312" behindDoc="1" locked="0" layoutInCell="1" allowOverlap="1" wp14:anchorId="61CF30E7" wp14:editId="6493F3AC">
          <wp:simplePos x="0" y="0"/>
          <wp:positionH relativeFrom="page">
            <wp:posOffset>-9525</wp:posOffset>
          </wp:positionH>
          <wp:positionV relativeFrom="page">
            <wp:posOffset>9534525</wp:posOffset>
          </wp:positionV>
          <wp:extent cx="7572375" cy="1190625"/>
          <wp:effectExtent l="0" t="0" r="9525" b="9525"/>
          <wp:wrapNone/>
          <wp:docPr id="292"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oter-lde-briefpapier.jpg"/>
                  <pic:cNvPicPr/>
                </pic:nvPicPr>
                <pic:blipFill>
                  <a:blip r:embed="rId1">
                    <a:extLst>
                      <a:ext uri="{28A0092B-C50C-407E-A947-70E740481C1C}">
                        <a14:useLocalDpi xmlns:a14="http://schemas.microsoft.com/office/drawing/2010/main" val="0"/>
                      </a:ext>
                    </a:extLst>
                  </a:blip>
                  <a:stretch>
                    <a:fillRect/>
                  </a:stretch>
                </pic:blipFill>
                <pic:spPr>
                  <a:xfrm>
                    <a:off x="0" y="0"/>
                    <a:ext cx="7572375" cy="1190625"/>
                  </a:xfrm>
                  <a:prstGeom prst="rect">
                    <a:avLst/>
                  </a:prstGeom>
                  <a:extLst>
                    <a:ext uri="{FAA26D3D-D897-4be2-8F04-BA451C77F1D7}">
                      <ma14:placeholder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xmlns:w15="http://schemas.microsoft.com/office/word/2012/wordml"/>
                    </a:ext>
                  </a:extLst>
                </pic:spPr>
              </pic:pic>
            </a:graphicData>
          </a:graphic>
          <wp14:sizeRelH relativeFrom="page">
            <wp14:pctWidth>0</wp14:pctWidth>
          </wp14:sizeRelH>
          <wp14:sizeRelV relativeFrom="page">
            <wp14:pctHeight>0</wp14:pctHeight>
          </wp14:sizeRelV>
        </wp:anchor>
      </w:drawing>
    </w:r>
    <w:r>
      <w:rPr>
        <w:rFonts w:asciiTheme="minorHAnsi" w:eastAsiaTheme="minorHAnsi" w:hAnsiTheme="minorHAnsi" w:cstheme="minorBidi"/>
        <w:b/>
        <w:bCs/>
        <w:sz w:val="14"/>
        <w:szCs w:val="22"/>
      </w:rPr>
      <w:t>Toetsbeleid</w:t>
    </w:r>
    <w:r w:rsidRPr="00474223">
      <w:rPr>
        <w:rFonts w:asciiTheme="minorHAnsi" w:eastAsiaTheme="minorHAnsi" w:hAnsiTheme="minorHAnsi" w:cstheme="minorBidi"/>
        <w:b/>
        <w:bCs/>
        <w:sz w:val="14"/>
        <w:szCs w:val="22"/>
      </w:rPr>
      <w:t xml:space="preserve"> MSc Technical Medicine</w:t>
    </w:r>
    <w:r>
      <w:rPr>
        <w:rFonts w:asciiTheme="minorHAnsi" w:eastAsiaTheme="minorHAnsi" w:hAnsiTheme="minorHAnsi" w:cstheme="minorBidi"/>
        <w:b/>
        <w:bCs/>
        <w:sz w:val="14"/>
        <w:szCs w:val="22"/>
      </w:rPr>
      <w:t xml:space="preserve"> 2017-2018</w:t>
    </w:r>
  </w:p>
  <w:p w:rsidR="00C475B7" w:rsidRPr="00381C4A" w:rsidRDefault="00C475B7" w:rsidP="001B44E1">
    <w:pPr>
      <w:pStyle w:val="Footer"/>
      <w:jc w:val="right"/>
    </w:pPr>
    <w:r w:rsidRPr="007604F5">
      <w:fldChar w:fldCharType="begin"/>
    </w:r>
    <w:r w:rsidRPr="007604F5">
      <w:instrText>PAGE   \* MERGEFORMAT</w:instrText>
    </w:r>
    <w:r w:rsidRPr="007604F5">
      <w:fldChar w:fldCharType="separate"/>
    </w:r>
    <w:r w:rsidR="00214B43">
      <w:rPr>
        <w:noProof/>
      </w:rPr>
      <w:t>55</w:t>
    </w:r>
    <w:r w:rsidRPr="007604F5">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C475B7" w:rsidRDefault="00C475B7" w:rsidP="00ED6270">
      <w:pPr>
        <w:spacing w:line="240" w:lineRule="auto"/>
      </w:pPr>
      <w:r>
        <w:separator/>
      </w:r>
    </w:p>
  </w:footnote>
  <w:footnote w:type="continuationSeparator" w:id="0">
    <w:p w:rsidR="00C475B7" w:rsidRDefault="00C475B7" w:rsidP="00ED6270">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475B7" w:rsidRPr="006D61AF" w:rsidRDefault="00C475B7" w:rsidP="001B44E1">
    <w:pPr>
      <w:pStyle w:val="BasicParagraph"/>
      <w:jc w:val="right"/>
      <w:rPr>
        <w:rFonts w:ascii="ArialMT" w:hAnsi="ArialMT" w:cs="ArialMT"/>
        <w:color w:val="003878"/>
        <w:sz w:val="16"/>
        <w:szCs w:val="16"/>
        <w:lang w:val="nl-NL"/>
      </w:rPr>
    </w:pPr>
    <w:r>
      <w:rPr>
        <w:noProof/>
        <w:lang w:val="nl-NL"/>
      </w:rPr>
      <w:drawing>
        <wp:anchor distT="0" distB="0" distL="114300" distR="114300" simplePos="0" relativeHeight="251660288" behindDoc="0" locked="0" layoutInCell="1" allowOverlap="1" wp14:anchorId="73CDFD85" wp14:editId="4083D69F">
          <wp:simplePos x="0" y="0"/>
          <wp:positionH relativeFrom="column">
            <wp:posOffset>-521335</wp:posOffset>
          </wp:positionH>
          <wp:positionV relativeFrom="paragraph">
            <wp:posOffset>-278765</wp:posOffset>
          </wp:positionV>
          <wp:extent cx="200025" cy="2876550"/>
          <wp:effectExtent l="0" t="0" r="9525" b="0"/>
          <wp:wrapSquare wrapText="bothSides"/>
          <wp:docPr id="290"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0025" cy="2876550"/>
                  </a:xfrm>
                  <a:prstGeom prst="rect">
                    <a:avLst/>
                  </a:prstGeom>
                  <a:noFill/>
                  <a:ln>
                    <a:noFill/>
                  </a:ln>
                </pic:spPr>
              </pic:pic>
            </a:graphicData>
          </a:graphic>
          <wp14:sizeRelH relativeFrom="page">
            <wp14:pctWidth>0</wp14:pctWidth>
          </wp14:sizeRelH>
          <wp14:sizeRelV relativeFrom="page">
            <wp14:pctHeight>0</wp14:pctHeight>
          </wp14:sizeRelV>
        </wp:anchor>
      </w:drawing>
    </w:r>
    <w:r>
      <w:ptab w:relativeTo="margin" w:alignment="left" w:leader="none"/>
    </w:r>
    <w:r>
      <w:rPr>
        <w:noProof/>
        <w:lang w:val="nl-NL"/>
      </w:rPr>
      <w:drawing>
        <wp:anchor distT="0" distB="0" distL="114300" distR="114300" simplePos="0" relativeHeight="251659264" behindDoc="1" locked="0" layoutInCell="1" allowOverlap="1" wp14:anchorId="1CCD5C9E" wp14:editId="0D66DE7C">
          <wp:simplePos x="0" y="0"/>
          <wp:positionH relativeFrom="column">
            <wp:posOffset>-1143000</wp:posOffset>
          </wp:positionH>
          <wp:positionV relativeFrom="paragraph">
            <wp:posOffset>-449580</wp:posOffset>
          </wp:positionV>
          <wp:extent cx="257175" cy="3124200"/>
          <wp:effectExtent l="0" t="0" r="9525" b="0"/>
          <wp:wrapNone/>
          <wp:docPr id="291"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57175" cy="31242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BoldMT" w:hAnsi="Arial-BoldMT" w:cs="Arial-BoldMT"/>
        <w:b/>
        <w:bCs/>
        <w:color w:val="003878"/>
        <w:sz w:val="16"/>
        <w:szCs w:val="16"/>
        <w:lang w:val="nl-NL"/>
      </w:rPr>
      <w:t>Leiden-Delft-Erasmus A</w:t>
    </w:r>
    <w:r w:rsidRPr="006D61AF">
      <w:rPr>
        <w:rFonts w:ascii="Arial-BoldMT" w:hAnsi="Arial-BoldMT" w:cs="Arial-BoldMT"/>
        <w:b/>
        <w:bCs/>
        <w:color w:val="003878"/>
        <w:sz w:val="16"/>
        <w:szCs w:val="16"/>
        <w:lang w:val="nl-NL"/>
      </w:rPr>
      <w:t>lliantie</w:t>
    </w:r>
  </w:p>
  <w:p w:rsidR="00C475B7" w:rsidRPr="00433708" w:rsidRDefault="00C475B7" w:rsidP="001B44E1">
    <w:pPr>
      <w:tabs>
        <w:tab w:val="right" w:pos="520"/>
        <w:tab w:val="left" w:pos="760"/>
      </w:tabs>
      <w:spacing w:line="360" w:lineRule="auto"/>
      <w:jc w:val="right"/>
      <w:rPr>
        <w:sz w:val="16"/>
      </w:rPr>
    </w:pPr>
    <w:r>
      <w:rPr>
        <w:rFonts w:ascii="ArialMT" w:hAnsi="ArialMT" w:cs="ArialMT"/>
        <w:color w:val="35A6E8"/>
        <w:sz w:val="16"/>
        <w:szCs w:val="16"/>
      </w:rPr>
      <w:t>Klinische Technologie</w:t>
    </w:r>
  </w:p>
  <w:p w:rsidR="00C475B7" w:rsidRDefault="00C475B7">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14B43" w:rsidRPr="006D61AF" w:rsidRDefault="00214B43" w:rsidP="001B44E1">
    <w:pPr>
      <w:pStyle w:val="BasicParagraph"/>
      <w:jc w:val="right"/>
      <w:rPr>
        <w:rFonts w:ascii="ArialMT" w:hAnsi="ArialMT" w:cs="ArialMT"/>
        <w:color w:val="003878"/>
        <w:sz w:val="16"/>
        <w:szCs w:val="16"/>
        <w:lang w:val="nl-NL"/>
      </w:rPr>
    </w:pPr>
    <w:r>
      <w:rPr>
        <w:noProof/>
        <w:lang w:val="nl-NL"/>
      </w:rPr>
      <w:drawing>
        <wp:anchor distT="0" distB="0" distL="114300" distR="114300" simplePos="0" relativeHeight="251664384" behindDoc="0" locked="0" layoutInCell="1" allowOverlap="1" wp14:anchorId="6DBF6E6A" wp14:editId="63FBD8B5">
          <wp:simplePos x="0" y="0"/>
          <wp:positionH relativeFrom="column">
            <wp:posOffset>-521335</wp:posOffset>
          </wp:positionH>
          <wp:positionV relativeFrom="paragraph">
            <wp:posOffset>-278765</wp:posOffset>
          </wp:positionV>
          <wp:extent cx="200025" cy="2876550"/>
          <wp:effectExtent l="0" t="0" r="9525" b="0"/>
          <wp:wrapSquare wrapText="bothSides"/>
          <wp:docPr id="11"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00025" cy="2876550"/>
                  </a:xfrm>
                  <a:prstGeom prst="rect">
                    <a:avLst/>
                  </a:prstGeom>
                  <a:noFill/>
                  <a:ln>
                    <a:noFill/>
                  </a:ln>
                </pic:spPr>
              </pic:pic>
            </a:graphicData>
          </a:graphic>
          <wp14:sizeRelH relativeFrom="page">
            <wp14:pctWidth>0</wp14:pctWidth>
          </wp14:sizeRelH>
          <wp14:sizeRelV relativeFrom="page">
            <wp14:pctHeight>0</wp14:pctHeight>
          </wp14:sizeRelV>
        </wp:anchor>
      </w:drawing>
    </w:r>
    <w:r>
      <w:ptab w:relativeTo="margin" w:alignment="left" w:leader="none"/>
    </w:r>
    <w:r>
      <w:rPr>
        <w:noProof/>
        <w:lang w:val="nl-NL"/>
      </w:rPr>
      <w:drawing>
        <wp:anchor distT="0" distB="0" distL="114300" distR="114300" simplePos="0" relativeHeight="251663360" behindDoc="1" locked="0" layoutInCell="1" allowOverlap="1" wp14:anchorId="4FB58FDD" wp14:editId="035CF1A6">
          <wp:simplePos x="0" y="0"/>
          <wp:positionH relativeFrom="column">
            <wp:posOffset>-1143000</wp:posOffset>
          </wp:positionH>
          <wp:positionV relativeFrom="paragraph">
            <wp:posOffset>-449580</wp:posOffset>
          </wp:positionV>
          <wp:extent cx="257175" cy="3124200"/>
          <wp:effectExtent l="0" t="0" r="9525" b="0"/>
          <wp:wrapNone/>
          <wp:docPr id="12" name="Afbeelding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57175" cy="31242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BoldMT" w:hAnsi="Arial-BoldMT" w:cs="Arial-BoldMT"/>
        <w:b/>
        <w:bCs/>
        <w:color w:val="003878"/>
        <w:sz w:val="16"/>
        <w:szCs w:val="16"/>
        <w:lang w:val="nl-NL"/>
      </w:rPr>
      <w:t>Leiden-Delft-Erasmus A</w:t>
    </w:r>
    <w:r w:rsidRPr="006D61AF">
      <w:rPr>
        <w:rFonts w:ascii="Arial-BoldMT" w:hAnsi="Arial-BoldMT" w:cs="Arial-BoldMT"/>
        <w:b/>
        <w:bCs/>
        <w:color w:val="003878"/>
        <w:sz w:val="16"/>
        <w:szCs w:val="16"/>
        <w:lang w:val="nl-NL"/>
      </w:rPr>
      <w:t>lliantie</w:t>
    </w:r>
  </w:p>
  <w:p w:rsidR="00214B43" w:rsidRPr="00433708" w:rsidRDefault="00214B43" w:rsidP="001B44E1">
    <w:pPr>
      <w:tabs>
        <w:tab w:val="right" w:pos="520"/>
        <w:tab w:val="left" w:pos="760"/>
      </w:tabs>
      <w:spacing w:line="360" w:lineRule="auto"/>
      <w:jc w:val="right"/>
      <w:rPr>
        <w:sz w:val="16"/>
      </w:rPr>
    </w:pPr>
    <w:r>
      <w:rPr>
        <w:rFonts w:ascii="ArialMT" w:hAnsi="ArialMT" w:cs="ArialMT"/>
        <w:color w:val="35A6E8"/>
        <w:sz w:val="16"/>
        <w:szCs w:val="16"/>
      </w:rPr>
      <w:t>Klinische Technologie</w:t>
    </w:r>
  </w:p>
  <w:p w:rsidR="00214B43" w:rsidRDefault="00214B4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7A019D"/>
    <w:multiLevelType w:val="hybridMultilevel"/>
    <w:tmpl w:val="A7E2FA4C"/>
    <w:lvl w:ilvl="0" w:tplc="937EC240">
      <w:start w:val="1"/>
      <w:numFmt w:val="upperLetter"/>
      <w:lvlText w:val="%1."/>
      <w:lvlJc w:val="left"/>
      <w:pPr>
        <w:ind w:left="360" w:hanging="360"/>
      </w:pPr>
      <w:rPr>
        <w:rFonts w:hint="default"/>
        <w:color w:val="BFBFBF" w:themeColor="background1" w:themeShade="BF"/>
      </w:rPr>
    </w:lvl>
    <w:lvl w:ilvl="1" w:tplc="04130019" w:tentative="1">
      <w:start w:val="1"/>
      <w:numFmt w:val="lowerLetter"/>
      <w:lvlText w:val="%2."/>
      <w:lvlJc w:val="left"/>
      <w:pPr>
        <w:ind w:left="1080" w:hanging="360"/>
      </w:pPr>
    </w:lvl>
    <w:lvl w:ilvl="2" w:tplc="0413001B" w:tentative="1">
      <w:start w:val="1"/>
      <w:numFmt w:val="lowerRoman"/>
      <w:lvlText w:val="%3."/>
      <w:lvlJc w:val="right"/>
      <w:pPr>
        <w:ind w:left="1800" w:hanging="180"/>
      </w:pPr>
    </w:lvl>
    <w:lvl w:ilvl="3" w:tplc="0413000F" w:tentative="1">
      <w:start w:val="1"/>
      <w:numFmt w:val="decimal"/>
      <w:lvlText w:val="%4."/>
      <w:lvlJc w:val="left"/>
      <w:pPr>
        <w:ind w:left="2520" w:hanging="360"/>
      </w:pPr>
    </w:lvl>
    <w:lvl w:ilvl="4" w:tplc="04130019" w:tentative="1">
      <w:start w:val="1"/>
      <w:numFmt w:val="lowerLetter"/>
      <w:lvlText w:val="%5."/>
      <w:lvlJc w:val="left"/>
      <w:pPr>
        <w:ind w:left="3240" w:hanging="360"/>
      </w:pPr>
    </w:lvl>
    <w:lvl w:ilvl="5" w:tplc="0413001B" w:tentative="1">
      <w:start w:val="1"/>
      <w:numFmt w:val="lowerRoman"/>
      <w:lvlText w:val="%6."/>
      <w:lvlJc w:val="right"/>
      <w:pPr>
        <w:ind w:left="3960" w:hanging="180"/>
      </w:pPr>
    </w:lvl>
    <w:lvl w:ilvl="6" w:tplc="0413000F" w:tentative="1">
      <w:start w:val="1"/>
      <w:numFmt w:val="decimal"/>
      <w:lvlText w:val="%7."/>
      <w:lvlJc w:val="left"/>
      <w:pPr>
        <w:ind w:left="4680" w:hanging="360"/>
      </w:pPr>
    </w:lvl>
    <w:lvl w:ilvl="7" w:tplc="04130019" w:tentative="1">
      <w:start w:val="1"/>
      <w:numFmt w:val="lowerLetter"/>
      <w:lvlText w:val="%8."/>
      <w:lvlJc w:val="left"/>
      <w:pPr>
        <w:ind w:left="5400" w:hanging="360"/>
      </w:pPr>
    </w:lvl>
    <w:lvl w:ilvl="8" w:tplc="0413001B" w:tentative="1">
      <w:start w:val="1"/>
      <w:numFmt w:val="lowerRoman"/>
      <w:lvlText w:val="%9."/>
      <w:lvlJc w:val="right"/>
      <w:pPr>
        <w:ind w:left="6120" w:hanging="180"/>
      </w:pPr>
    </w:lvl>
  </w:abstractNum>
  <w:abstractNum w:abstractNumId="1">
    <w:nsid w:val="03CD079A"/>
    <w:multiLevelType w:val="hybridMultilevel"/>
    <w:tmpl w:val="930E1E20"/>
    <w:lvl w:ilvl="0" w:tplc="04130001">
      <w:start w:val="1"/>
      <w:numFmt w:val="bullet"/>
      <w:lvlText w:val=""/>
      <w:lvlJc w:val="left"/>
      <w:pPr>
        <w:ind w:left="780" w:hanging="360"/>
      </w:pPr>
      <w:rPr>
        <w:rFonts w:ascii="Symbol" w:hAnsi="Symbol" w:hint="default"/>
      </w:rPr>
    </w:lvl>
    <w:lvl w:ilvl="1" w:tplc="04130003" w:tentative="1">
      <w:start w:val="1"/>
      <w:numFmt w:val="bullet"/>
      <w:lvlText w:val="o"/>
      <w:lvlJc w:val="left"/>
      <w:pPr>
        <w:ind w:left="1500" w:hanging="360"/>
      </w:pPr>
      <w:rPr>
        <w:rFonts w:ascii="Courier New" w:hAnsi="Courier New" w:cs="Courier New" w:hint="default"/>
      </w:rPr>
    </w:lvl>
    <w:lvl w:ilvl="2" w:tplc="04130005" w:tentative="1">
      <w:start w:val="1"/>
      <w:numFmt w:val="bullet"/>
      <w:lvlText w:val=""/>
      <w:lvlJc w:val="left"/>
      <w:pPr>
        <w:ind w:left="2220" w:hanging="360"/>
      </w:pPr>
      <w:rPr>
        <w:rFonts w:ascii="Wingdings" w:hAnsi="Wingdings" w:hint="default"/>
      </w:rPr>
    </w:lvl>
    <w:lvl w:ilvl="3" w:tplc="04130001" w:tentative="1">
      <w:start w:val="1"/>
      <w:numFmt w:val="bullet"/>
      <w:lvlText w:val=""/>
      <w:lvlJc w:val="left"/>
      <w:pPr>
        <w:ind w:left="2940" w:hanging="360"/>
      </w:pPr>
      <w:rPr>
        <w:rFonts w:ascii="Symbol" w:hAnsi="Symbol" w:hint="default"/>
      </w:rPr>
    </w:lvl>
    <w:lvl w:ilvl="4" w:tplc="04130003" w:tentative="1">
      <w:start w:val="1"/>
      <w:numFmt w:val="bullet"/>
      <w:lvlText w:val="o"/>
      <w:lvlJc w:val="left"/>
      <w:pPr>
        <w:ind w:left="3660" w:hanging="360"/>
      </w:pPr>
      <w:rPr>
        <w:rFonts w:ascii="Courier New" w:hAnsi="Courier New" w:cs="Courier New" w:hint="default"/>
      </w:rPr>
    </w:lvl>
    <w:lvl w:ilvl="5" w:tplc="04130005" w:tentative="1">
      <w:start w:val="1"/>
      <w:numFmt w:val="bullet"/>
      <w:lvlText w:val=""/>
      <w:lvlJc w:val="left"/>
      <w:pPr>
        <w:ind w:left="4380" w:hanging="360"/>
      </w:pPr>
      <w:rPr>
        <w:rFonts w:ascii="Wingdings" w:hAnsi="Wingdings" w:hint="default"/>
      </w:rPr>
    </w:lvl>
    <w:lvl w:ilvl="6" w:tplc="04130001" w:tentative="1">
      <w:start w:val="1"/>
      <w:numFmt w:val="bullet"/>
      <w:lvlText w:val=""/>
      <w:lvlJc w:val="left"/>
      <w:pPr>
        <w:ind w:left="5100" w:hanging="360"/>
      </w:pPr>
      <w:rPr>
        <w:rFonts w:ascii="Symbol" w:hAnsi="Symbol" w:hint="default"/>
      </w:rPr>
    </w:lvl>
    <w:lvl w:ilvl="7" w:tplc="04130003" w:tentative="1">
      <w:start w:val="1"/>
      <w:numFmt w:val="bullet"/>
      <w:lvlText w:val="o"/>
      <w:lvlJc w:val="left"/>
      <w:pPr>
        <w:ind w:left="5820" w:hanging="360"/>
      </w:pPr>
      <w:rPr>
        <w:rFonts w:ascii="Courier New" w:hAnsi="Courier New" w:cs="Courier New" w:hint="default"/>
      </w:rPr>
    </w:lvl>
    <w:lvl w:ilvl="8" w:tplc="04130005" w:tentative="1">
      <w:start w:val="1"/>
      <w:numFmt w:val="bullet"/>
      <w:lvlText w:val=""/>
      <w:lvlJc w:val="left"/>
      <w:pPr>
        <w:ind w:left="6540" w:hanging="360"/>
      </w:pPr>
      <w:rPr>
        <w:rFonts w:ascii="Wingdings" w:hAnsi="Wingdings" w:hint="default"/>
      </w:rPr>
    </w:lvl>
  </w:abstractNum>
  <w:abstractNum w:abstractNumId="2">
    <w:nsid w:val="1DAF77C0"/>
    <w:multiLevelType w:val="hybridMultilevel"/>
    <w:tmpl w:val="A2C4EB9C"/>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nsid w:val="1E777166"/>
    <w:multiLevelType w:val="hybridMultilevel"/>
    <w:tmpl w:val="4D1A4C12"/>
    <w:lvl w:ilvl="0" w:tplc="C1B61338">
      <w:start w:val="1"/>
      <w:numFmt w:val="decimal"/>
      <w:lvlText w:val="%1"/>
      <w:lvlJc w:val="left"/>
      <w:pPr>
        <w:ind w:hanging="360"/>
      </w:pPr>
      <w:rPr>
        <w:rFonts w:ascii="Times New Roman" w:eastAsia="Times New Roman" w:hAnsi="Times New Roman" w:hint="default"/>
        <w:w w:val="109"/>
        <w:sz w:val="19"/>
        <w:szCs w:val="19"/>
      </w:rPr>
    </w:lvl>
    <w:lvl w:ilvl="1" w:tplc="9F343AF0">
      <w:start w:val="1"/>
      <w:numFmt w:val="bullet"/>
      <w:lvlText w:val="•"/>
      <w:lvlJc w:val="left"/>
      <w:rPr>
        <w:rFonts w:hint="default"/>
      </w:rPr>
    </w:lvl>
    <w:lvl w:ilvl="2" w:tplc="8BB06A9C">
      <w:start w:val="1"/>
      <w:numFmt w:val="bullet"/>
      <w:lvlText w:val="•"/>
      <w:lvlJc w:val="left"/>
      <w:rPr>
        <w:rFonts w:hint="default"/>
      </w:rPr>
    </w:lvl>
    <w:lvl w:ilvl="3" w:tplc="7CDC7636">
      <w:start w:val="1"/>
      <w:numFmt w:val="bullet"/>
      <w:lvlText w:val="•"/>
      <w:lvlJc w:val="left"/>
      <w:rPr>
        <w:rFonts w:hint="default"/>
      </w:rPr>
    </w:lvl>
    <w:lvl w:ilvl="4" w:tplc="97B8F982">
      <w:start w:val="1"/>
      <w:numFmt w:val="bullet"/>
      <w:lvlText w:val="•"/>
      <w:lvlJc w:val="left"/>
      <w:rPr>
        <w:rFonts w:hint="default"/>
      </w:rPr>
    </w:lvl>
    <w:lvl w:ilvl="5" w:tplc="7ED66F5A">
      <w:start w:val="1"/>
      <w:numFmt w:val="bullet"/>
      <w:lvlText w:val="•"/>
      <w:lvlJc w:val="left"/>
      <w:rPr>
        <w:rFonts w:hint="default"/>
      </w:rPr>
    </w:lvl>
    <w:lvl w:ilvl="6" w:tplc="52006012">
      <w:start w:val="1"/>
      <w:numFmt w:val="bullet"/>
      <w:lvlText w:val="•"/>
      <w:lvlJc w:val="left"/>
      <w:rPr>
        <w:rFonts w:hint="default"/>
      </w:rPr>
    </w:lvl>
    <w:lvl w:ilvl="7" w:tplc="2648FE92">
      <w:start w:val="1"/>
      <w:numFmt w:val="bullet"/>
      <w:lvlText w:val="•"/>
      <w:lvlJc w:val="left"/>
      <w:rPr>
        <w:rFonts w:hint="default"/>
      </w:rPr>
    </w:lvl>
    <w:lvl w:ilvl="8" w:tplc="D9809A48">
      <w:start w:val="1"/>
      <w:numFmt w:val="bullet"/>
      <w:lvlText w:val="•"/>
      <w:lvlJc w:val="left"/>
      <w:rPr>
        <w:rFonts w:hint="default"/>
      </w:rPr>
    </w:lvl>
  </w:abstractNum>
  <w:abstractNum w:abstractNumId="4">
    <w:nsid w:val="1E93239F"/>
    <w:multiLevelType w:val="hybridMultilevel"/>
    <w:tmpl w:val="C2968C2A"/>
    <w:lvl w:ilvl="0" w:tplc="31B2FCEE">
      <w:start w:val="1"/>
      <w:numFmt w:val="decimal"/>
      <w:lvlText w:val="%1."/>
      <w:lvlJc w:val="left"/>
      <w:pPr>
        <w:ind w:left="461" w:hanging="360"/>
      </w:pPr>
      <w:rPr>
        <w:rFonts w:hint="default"/>
      </w:rPr>
    </w:lvl>
    <w:lvl w:ilvl="1" w:tplc="04130019">
      <w:start w:val="1"/>
      <w:numFmt w:val="lowerLetter"/>
      <w:lvlText w:val="%2."/>
      <w:lvlJc w:val="left"/>
      <w:pPr>
        <w:ind w:left="1181" w:hanging="360"/>
      </w:pPr>
    </w:lvl>
    <w:lvl w:ilvl="2" w:tplc="0413001B">
      <w:start w:val="1"/>
      <w:numFmt w:val="lowerRoman"/>
      <w:lvlText w:val="%3."/>
      <w:lvlJc w:val="right"/>
      <w:pPr>
        <w:ind w:left="1901" w:hanging="180"/>
      </w:pPr>
    </w:lvl>
    <w:lvl w:ilvl="3" w:tplc="0413000F" w:tentative="1">
      <w:start w:val="1"/>
      <w:numFmt w:val="decimal"/>
      <w:lvlText w:val="%4."/>
      <w:lvlJc w:val="left"/>
      <w:pPr>
        <w:ind w:left="2621" w:hanging="360"/>
      </w:pPr>
    </w:lvl>
    <w:lvl w:ilvl="4" w:tplc="04130019" w:tentative="1">
      <w:start w:val="1"/>
      <w:numFmt w:val="lowerLetter"/>
      <w:lvlText w:val="%5."/>
      <w:lvlJc w:val="left"/>
      <w:pPr>
        <w:ind w:left="3341" w:hanging="360"/>
      </w:pPr>
    </w:lvl>
    <w:lvl w:ilvl="5" w:tplc="0413001B" w:tentative="1">
      <w:start w:val="1"/>
      <w:numFmt w:val="lowerRoman"/>
      <w:lvlText w:val="%6."/>
      <w:lvlJc w:val="right"/>
      <w:pPr>
        <w:ind w:left="4061" w:hanging="180"/>
      </w:pPr>
    </w:lvl>
    <w:lvl w:ilvl="6" w:tplc="0413000F" w:tentative="1">
      <w:start w:val="1"/>
      <w:numFmt w:val="decimal"/>
      <w:lvlText w:val="%7."/>
      <w:lvlJc w:val="left"/>
      <w:pPr>
        <w:ind w:left="4781" w:hanging="360"/>
      </w:pPr>
    </w:lvl>
    <w:lvl w:ilvl="7" w:tplc="04130019" w:tentative="1">
      <w:start w:val="1"/>
      <w:numFmt w:val="lowerLetter"/>
      <w:lvlText w:val="%8."/>
      <w:lvlJc w:val="left"/>
      <w:pPr>
        <w:ind w:left="5501" w:hanging="360"/>
      </w:pPr>
    </w:lvl>
    <w:lvl w:ilvl="8" w:tplc="0413001B" w:tentative="1">
      <w:start w:val="1"/>
      <w:numFmt w:val="lowerRoman"/>
      <w:lvlText w:val="%9."/>
      <w:lvlJc w:val="right"/>
      <w:pPr>
        <w:ind w:left="6221" w:hanging="180"/>
      </w:pPr>
    </w:lvl>
  </w:abstractNum>
  <w:abstractNum w:abstractNumId="5">
    <w:nsid w:val="234E21CE"/>
    <w:multiLevelType w:val="hybridMultilevel"/>
    <w:tmpl w:val="43AA42B6"/>
    <w:lvl w:ilvl="0" w:tplc="E3EEA9B6">
      <w:start w:val="1"/>
      <w:numFmt w:val="bullet"/>
      <w:lvlText w:val=""/>
      <w:lvlJc w:val="left"/>
      <w:pPr>
        <w:ind w:left="461" w:hanging="360"/>
      </w:pPr>
      <w:rPr>
        <w:rFonts w:ascii="Wingdings" w:eastAsia="Wingdings" w:hAnsi="Wingdings" w:cs="Wingdings" w:hint="default"/>
        <w:w w:val="110"/>
      </w:rPr>
    </w:lvl>
    <w:lvl w:ilvl="1" w:tplc="04130003">
      <w:start w:val="1"/>
      <w:numFmt w:val="bullet"/>
      <w:lvlText w:val="o"/>
      <w:lvlJc w:val="left"/>
      <w:pPr>
        <w:ind w:left="1181" w:hanging="360"/>
      </w:pPr>
      <w:rPr>
        <w:rFonts w:ascii="Courier New" w:hAnsi="Courier New" w:cs="Courier New" w:hint="default"/>
      </w:rPr>
    </w:lvl>
    <w:lvl w:ilvl="2" w:tplc="04130005" w:tentative="1">
      <w:start w:val="1"/>
      <w:numFmt w:val="bullet"/>
      <w:lvlText w:val=""/>
      <w:lvlJc w:val="left"/>
      <w:pPr>
        <w:ind w:left="1901" w:hanging="360"/>
      </w:pPr>
      <w:rPr>
        <w:rFonts w:ascii="Wingdings" w:hAnsi="Wingdings" w:hint="default"/>
      </w:rPr>
    </w:lvl>
    <w:lvl w:ilvl="3" w:tplc="04130001" w:tentative="1">
      <w:start w:val="1"/>
      <w:numFmt w:val="bullet"/>
      <w:lvlText w:val=""/>
      <w:lvlJc w:val="left"/>
      <w:pPr>
        <w:ind w:left="2621" w:hanging="360"/>
      </w:pPr>
      <w:rPr>
        <w:rFonts w:ascii="Symbol" w:hAnsi="Symbol" w:hint="default"/>
      </w:rPr>
    </w:lvl>
    <w:lvl w:ilvl="4" w:tplc="04130003" w:tentative="1">
      <w:start w:val="1"/>
      <w:numFmt w:val="bullet"/>
      <w:lvlText w:val="o"/>
      <w:lvlJc w:val="left"/>
      <w:pPr>
        <w:ind w:left="3341" w:hanging="360"/>
      </w:pPr>
      <w:rPr>
        <w:rFonts w:ascii="Courier New" w:hAnsi="Courier New" w:cs="Courier New" w:hint="default"/>
      </w:rPr>
    </w:lvl>
    <w:lvl w:ilvl="5" w:tplc="04130005" w:tentative="1">
      <w:start w:val="1"/>
      <w:numFmt w:val="bullet"/>
      <w:lvlText w:val=""/>
      <w:lvlJc w:val="left"/>
      <w:pPr>
        <w:ind w:left="4061" w:hanging="360"/>
      </w:pPr>
      <w:rPr>
        <w:rFonts w:ascii="Wingdings" w:hAnsi="Wingdings" w:hint="default"/>
      </w:rPr>
    </w:lvl>
    <w:lvl w:ilvl="6" w:tplc="04130001" w:tentative="1">
      <w:start w:val="1"/>
      <w:numFmt w:val="bullet"/>
      <w:lvlText w:val=""/>
      <w:lvlJc w:val="left"/>
      <w:pPr>
        <w:ind w:left="4781" w:hanging="360"/>
      </w:pPr>
      <w:rPr>
        <w:rFonts w:ascii="Symbol" w:hAnsi="Symbol" w:hint="default"/>
      </w:rPr>
    </w:lvl>
    <w:lvl w:ilvl="7" w:tplc="04130003" w:tentative="1">
      <w:start w:val="1"/>
      <w:numFmt w:val="bullet"/>
      <w:lvlText w:val="o"/>
      <w:lvlJc w:val="left"/>
      <w:pPr>
        <w:ind w:left="5501" w:hanging="360"/>
      </w:pPr>
      <w:rPr>
        <w:rFonts w:ascii="Courier New" w:hAnsi="Courier New" w:cs="Courier New" w:hint="default"/>
      </w:rPr>
    </w:lvl>
    <w:lvl w:ilvl="8" w:tplc="04130005" w:tentative="1">
      <w:start w:val="1"/>
      <w:numFmt w:val="bullet"/>
      <w:lvlText w:val=""/>
      <w:lvlJc w:val="left"/>
      <w:pPr>
        <w:ind w:left="6221" w:hanging="360"/>
      </w:pPr>
      <w:rPr>
        <w:rFonts w:ascii="Wingdings" w:hAnsi="Wingdings" w:hint="default"/>
      </w:rPr>
    </w:lvl>
  </w:abstractNum>
  <w:abstractNum w:abstractNumId="6">
    <w:nsid w:val="2EC752A5"/>
    <w:multiLevelType w:val="hybridMultilevel"/>
    <w:tmpl w:val="C03E903A"/>
    <w:lvl w:ilvl="0" w:tplc="E3EEA9B6">
      <w:start w:val="1"/>
      <w:numFmt w:val="bullet"/>
      <w:lvlText w:val=""/>
      <w:lvlJc w:val="left"/>
      <w:pPr>
        <w:ind w:left="720" w:hanging="360"/>
      </w:pPr>
      <w:rPr>
        <w:rFonts w:ascii="Wingdings" w:eastAsia="Wingdings" w:hAnsi="Wingdings" w:cs="Wingdings" w:hint="default"/>
        <w:w w:val="110"/>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7">
    <w:nsid w:val="2FC0130D"/>
    <w:multiLevelType w:val="hybridMultilevel"/>
    <w:tmpl w:val="1C1CE1F8"/>
    <w:lvl w:ilvl="0" w:tplc="E3EEA9B6">
      <w:start w:val="1"/>
      <w:numFmt w:val="bullet"/>
      <w:lvlText w:val=""/>
      <w:lvlJc w:val="left"/>
      <w:pPr>
        <w:ind w:left="720" w:hanging="360"/>
      </w:pPr>
      <w:rPr>
        <w:rFonts w:ascii="Wingdings" w:eastAsia="Wingdings" w:hAnsi="Wingdings" w:cs="Wingdings" w:hint="default"/>
        <w:w w:val="110"/>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8">
    <w:nsid w:val="300274A0"/>
    <w:multiLevelType w:val="hybridMultilevel"/>
    <w:tmpl w:val="0958AF98"/>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9">
    <w:nsid w:val="32743771"/>
    <w:multiLevelType w:val="hybridMultilevel"/>
    <w:tmpl w:val="BD5E6E6A"/>
    <w:lvl w:ilvl="0" w:tplc="45E4A466">
      <w:start w:val="1"/>
      <w:numFmt w:val="upperLetter"/>
      <w:lvlText w:val="%1."/>
      <w:lvlJc w:val="left"/>
      <w:pPr>
        <w:ind w:left="360" w:hanging="360"/>
      </w:pPr>
      <w:rPr>
        <w:rFonts w:hint="default"/>
        <w:color w:val="BFBFBF" w:themeColor="background1" w:themeShade="BF"/>
      </w:rPr>
    </w:lvl>
    <w:lvl w:ilvl="1" w:tplc="264EE158">
      <w:start w:val="1"/>
      <w:numFmt w:val="lowerLetter"/>
      <w:lvlText w:val="%2."/>
      <w:lvlJc w:val="left"/>
      <w:pPr>
        <w:tabs>
          <w:tab w:val="num" w:pos="1069"/>
        </w:tabs>
        <w:ind w:left="1069" w:hanging="360"/>
      </w:pPr>
      <w:rPr>
        <w:rFonts w:hint="default"/>
        <w:color w:val="000000"/>
      </w:rPr>
    </w:lvl>
    <w:lvl w:ilvl="2" w:tplc="0409001B">
      <w:start w:val="1"/>
      <w:numFmt w:val="lowerRoman"/>
      <w:lvlText w:val="%3."/>
      <w:lvlJc w:val="right"/>
      <w:pPr>
        <w:ind w:left="1876" w:hanging="180"/>
      </w:pPr>
    </w:lvl>
    <w:lvl w:ilvl="3" w:tplc="0409000F">
      <w:start w:val="1"/>
      <w:numFmt w:val="decimal"/>
      <w:lvlText w:val="%4."/>
      <w:lvlJc w:val="left"/>
      <w:pPr>
        <w:ind w:left="2596" w:hanging="360"/>
      </w:pPr>
    </w:lvl>
    <w:lvl w:ilvl="4" w:tplc="04090019">
      <w:start w:val="1"/>
      <w:numFmt w:val="lowerLetter"/>
      <w:lvlText w:val="%5."/>
      <w:lvlJc w:val="left"/>
      <w:pPr>
        <w:ind w:left="3316" w:hanging="360"/>
      </w:pPr>
    </w:lvl>
    <w:lvl w:ilvl="5" w:tplc="0409001B">
      <w:start w:val="1"/>
      <w:numFmt w:val="lowerRoman"/>
      <w:lvlText w:val="%6."/>
      <w:lvlJc w:val="right"/>
      <w:pPr>
        <w:ind w:left="4036" w:hanging="180"/>
      </w:pPr>
    </w:lvl>
    <w:lvl w:ilvl="6" w:tplc="0409000F">
      <w:start w:val="1"/>
      <w:numFmt w:val="decimal"/>
      <w:lvlText w:val="%7."/>
      <w:lvlJc w:val="left"/>
      <w:pPr>
        <w:ind w:left="4756" w:hanging="360"/>
      </w:pPr>
    </w:lvl>
    <w:lvl w:ilvl="7" w:tplc="04090019">
      <w:start w:val="1"/>
      <w:numFmt w:val="lowerLetter"/>
      <w:lvlText w:val="%8."/>
      <w:lvlJc w:val="left"/>
      <w:pPr>
        <w:ind w:left="5296" w:hanging="360"/>
      </w:pPr>
    </w:lvl>
    <w:lvl w:ilvl="8" w:tplc="0409001B">
      <w:start w:val="1"/>
      <w:numFmt w:val="lowerRoman"/>
      <w:lvlText w:val="%9."/>
      <w:lvlJc w:val="right"/>
      <w:pPr>
        <w:ind w:left="6196" w:hanging="180"/>
      </w:pPr>
    </w:lvl>
  </w:abstractNum>
  <w:abstractNum w:abstractNumId="10">
    <w:nsid w:val="32CF67D0"/>
    <w:multiLevelType w:val="hybridMultilevel"/>
    <w:tmpl w:val="869A31A8"/>
    <w:lvl w:ilvl="0" w:tplc="564C38A6">
      <w:start w:val="1"/>
      <w:numFmt w:val="bullet"/>
      <w:pStyle w:val="bolinspring"/>
      <w:lvlText w:val=""/>
      <w:lvlJc w:val="left"/>
      <w:pPr>
        <w:tabs>
          <w:tab w:val="num" w:pos="360"/>
        </w:tabs>
        <w:ind w:left="360" w:hanging="360"/>
      </w:pPr>
      <w:rPr>
        <w:rFonts w:ascii="Symbol" w:hAnsi="Symbol" w:hint="default"/>
      </w:rPr>
    </w:lvl>
    <w:lvl w:ilvl="1" w:tplc="854C2042" w:tentative="1">
      <w:start w:val="1"/>
      <w:numFmt w:val="bullet"/>
      <w:lvlText w:val="o"/>
      <w:lvlJc w:val="left"/>
      <w:pPr>
        <w:tabs>
          <w:tab w:val="num" w:pos="1440"/>
        </w:tabs>
        <w:ind w:left="1440" w:hanging="360"/>
      </w:pPr>
      <w:rPr>
        <w:rFonts w:ascii="Courier New" w:hAnsi="Courier New" w:hint="default"/>
      </w:rPr>
    </w:lvl>
    <w:lvl w:ilvl="2" w:tplc="E968C372" w:tentative="1">
      <w:start w:val="1"/>
      <w:numFmt w:val="bullet"/>
      <w:lvlText w:val=""/>
      <w:lvlJc w:val="left"/>
      <w:pPr>
        <w:tabs>
          <w:tab w:val="num" w:pos="2160"/>
        </w:tabs>
        <w:ind w:left="2160" w:hanging="360"/>
      </w:pPr>
      <w:rPr>
        <w:rFonts w:ascii="Wingdings" w:hAnsi="Wingdings" w:hint="default"/>
      </w:rPr>
    </w:lvl>
    <w:lvl w:ilvl="3" w:tplc="5FF4A2EC" w:tentative="1">
      <w:start w:val="1"/>
      <w:numFmt w:val="bullet"/>
      <w:lvlText w:val=""/>
      <w:lvlJc w:val="left"/>
      <w:pPr>
        <w:tabs>
          <w:tab w:val="num" w:pos="2880"/>
        </w:tabs>
        <w:ind w:left="2880" w:hanging="360"/>
      </w:pPr>
      <w:rPr>
        <w:rFonts w:ascii="Symbol" w:hAnsi="Symbol" w:hint="default"/>
      </w:rPr>
    </w:lvl>
    <w:lvl w:ilvl="4" w:tplc="C47C3CAE" w:tentative="1">
      <w:start w:val="1"/>
      <w:numFmt w:val="bullet"/>
      <w:lvlText w:val="o"/>
      <w:lvlJc w:val="left"/>
      <w:pPr>
        <w:tabs>
          <w:tab w:val="num" w:pos="3600"/>
        </w:tabs>
        <w:ind w:left="3600" w:hanging="360"/>
      </w:pPr>
      <w:rPr>
        <w:rFonts w:ascii="Courier New" w:hAnsi="Courier New" w:hint="default"/>
      </w:rPr>
    </w:lvl>
    <w:lvl w:ilvl="5" w:tplc="4C2215D6" w:tentative="1">
      <w:start w:val="1"/>
      <w:numFmt w:val="bullet"/>
      <w:lvlText w:val=""/>
      <w:lvlJc w:val="left"/>
      <w:pPr>
        <w:tabs>
          <w:tab w:val="num" w:pos="4320"/>
        </w:tabs>
        <w:ind w:left="4320" w:hanging="360"/>
      </w:pPr>
      <w:rPr>
        <w:rFonts w:ascii="Wingdings" w:hAnsi="Wingdings" w:hint="default"/>
      </w:rPr>
    </w:lvl>
    <w:lvl w:ilvl="6" w:tplc="152A720C" w:tentative="1">
      <w:start w:val="1"/>
      <w:numFmt w:val="bullet"/>
      <w:lvlText w:val=""/>
      <w:lvlJc w:val="left"/>
      <w:pPr>
        <w:tabs>
          <w:tab w:val="num" w:pos="5040"/>
        </w:tabs>
        <w:ind w:left="5040" w:hanging="360"/>
      </w:pPr>
      <w:rPr>
        <w:rFonts w:ascii="Symbol" w:hAnsi="Symbol" w:hint="default"/>
      </w:rPr>
    </w:lvl>
    <w:lvl w:ilvl="7" w:tplc="CC427D78" w:tentative="1">
      <w:start w:val="1"/>
      <w:numFmt w:val="bullet"/>
      <w:lvlText w:val="o"/>
      <w:lvlJc w:val="left"/>
      <w:pPr>
        <w:tabs>
          <w:tab w:val="num" w:pos="5760"/>
        </w:tabs>
        <w:ind w:left="5760" w:hanging="360"/>
      </w:pPr>
      <w:rPr>
        <w:rFonts w:ascii="Courier New" w:hAnsi="Courier New" w:hint="default"/>
      </w:rPr>
    </w:lvl>
    <w:lvl w:ilvl="8" w:tplc="C8E69346" w:tentative="1">
      <w:start w:val="1"/>
      <w:numFmt w:val="bullet"/>
      <w:lvlText w:val=""/>
      <w:lvlJc w:val="left"/>
      <w:pPr>
        <w:tabs>
          <w:tab w:val="num" w:pos="6480"/>
        </w:tabs>
        <w:ind w:left="6480" w:hanging="360"/>
      </w:pPr>
      <w:rPr>
        <w:rFonts w:ascii="Wingdings" w:hAnsi="Wingdings" w:hint="default"/>
      </w:rPr>
    </w:lvl>
  </w:abstractNum>
  <w:abstractNum w:abstractNumId="11">
    <w:nsid w:val="35315FE1"/>
    <w:multiLevelType w:val="hybridMultilevel"/>
    <w:tmpl w:val="DB2A6316"/>
    <w:lvl w:ilvl="0" w:tplc="D88AD3FA">
      <w:numFmt w:val="bullet"/>
      <w:lvlText w:val="-"/>
      <w:lvlJc w:val="left"/>
      <w:pPr>
        <w:ind w:left="720" w:hanging="360"/>
      </w:pPr>
      <w:rPr>
        <w:rFonts w:ascii="Calibri" w:eastAsia="Calibri" w:hAnsi="Calibri" w:cs="Times New Roman"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pStyle w:val="Heading9"/>
      <w:lvlText w:val=""/>
      <w:lvlJc w:val="left"/>
      <w:pPr>
        <w:ind w:left="6480" w:hanging="360"/>
      </w:pPr>
      <w:rPr>
        <w:rFonts w:ascii="Wingdings" w:hAnsi="Wingdings" w:hint="default"/>
      </w:rPr>
    </w:lvl>
  </w:abstractNum>
  <w:abstractNum w:abstractNumId="12">
    <w:nsid w:val="36504792"/>
    <w:multiLevelType w:val="hybridMultilevel"/>
    <w:tmpl w:val="62CA7D4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3">
    <w:nsid w:val="483C5F0A"/>
    <w:multiLevelType w:val="multilevel"/>
    <w:tmpl w:val="AB1A91B0"/>
    <w:lvl w:ilvl="0">
      <w:start w:val="1"/>
      <w:numFmt w:val="decimal"/>
      <w:pStyle w:val="Heading1"/>
      <w:lvlText w:val="%1"/>
      <w:lvlJc w:val="left"/>
      <w:pPr>
        <w:ind w:left="432" w:hanging="432"/>
      </w:pPr>
      <w:rPr>
        <w:rFonts w:ascii="Arial" w:eastAsiaTheme="majorEastAsia" w:hAnsi="Arial" w:cstheme="majorBidi"/>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4">
    <w:nsid w:val="4DED42AE"/>
    <w:multiLevelType w:val="hybridMultilevel"/>
    <w:tmpl w:val="9EB63F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52DF00BD"/>
    <w:multiLevelType w:val="hybridMultilevel"/>
    <w:tmpl w:val="EBA49B64"/>
    <w:lvl w:ilvl="0" w:tplc="0413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16">
    <w:nsid w:val="5345500B"/>
    <w:multiLevelType w:val="hybridMultilevel"/>
    <w:tmpl w:val="FF5AB92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6316F32"/>
    <w:multiLevelType w:val="hybridMultilevel"/>
    <w:tmpl w:val="F55085A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8">
    <w:nsid w:val="62A21D72"/>
    <w:multiLevelType w:val="hybridMultilevel"/>
    <w:tmpl w:val="BA18DEA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9">
    <w:nsid w:val="6A4B1337"/>
    <w:multiLevelType w:val="hybridMultilevel"/>
    <w:tmpl w:val="B6A0BA7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0">
    <w:nsid w:val="7964439C"/>
    <w:multiLevelType w:val="hybridMultilevel"/>
    <w:tmpl w:val="4C54AD40"/>
    <w:lvl w:ilvl="0" w:tplc="408811C0">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79685AA8"/>
    <w:multiLevelType w:val="hybridMultilevel"/>
    <w:tmpl w:val="3516F464"/>
    <w:lvl w:ilvl="0" w:tplc="E3EEA9B6">
      <w:start w:val="1"/>
      <w:numFmt w:val="bullet"/>
      <w:lvlText w:val=""/>
      <w:lvlJc w:val="left"/>
      <w:pPr>
        <w:ind w:left="720" w:hanging="360"/>
      </w:pPr>
      <w:rPr>
        <w:rFonts w:ascii="Wingdings" w:eastAsia="Wingdings" w:hAnsi="Wingdings" w:cs="Wingdings" w:hint="default"/>
        <w:w w:val="110"/>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22">
    <w:nsid w:val="79B67E84"/>
    <w:multiLevelType w:val="hybridMultilevel"/>
    <w:tmpl w:val="31B203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D9337DA"/>
    <w:multiLevelType w:val="hybridMultilevel"/>
    <w:tmpl w:val="C8CCD936"/>
    <w:lvl w:ilvl="0" w:tplc="2D2AEA02">
      <w:start w:val="1"/>
      <w:numFmt w:val="bullet"/>
      <w:pStyle w:val="Wiebertje"/>
      <w:lvlText w:val=""/>
      <w:lvlJc w:val="left"/>
      <w:pPr>
        <w:ind w:left="720" w:hanging="360"/>
      </w:pPr>
      <w:rPr>
        <w:rFonts w:ascii="Symbol" w:hAnsi="Symbol" w:hint="default"/>
        <w:color w:val="auto"/>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num w:numId="1">
    <w:abstractNumId w:val="13"/>
  </w:num>
  <w:num w:numId="2">
    <w:abstractNumId w:val="10"/>
  </w:num>
  <w:num w:numId="3">
    <w:abstractNumId w:val="23"/>
  </w:num>
  <w:num w:numId="4">
    <w:abstractNumId w:val="11"/>
  </w:num>
  <w:num w:numId="5">
    <w:abstractNumId w:val="1"/>
  </w:num>
  <w:num w:numId="6">
    <w:abstractNumId w:val="22"/>
  </w:num>
  <w:num w:numId="7">
    <w:abstractNumId w:val="12"/>
  </w:num>
  <w:num w:numId="8">
    <w:abstractNumId w:val="8"/>
  </w:num>
  <w:num w:numId="9">
    <w:abstractNumId w:val="18"/>
  </w:num>
  <w:num w:numId="10">
    <w:abstractNumId w:val="19"/>
  </w:num>
  <w:num w:numId="11">
    <w:abstractNumId w:val="20"/>
  </w:num>
  <w:num w:numId="12">
    <w:abstractNumId w:val="9"/>
  </w:num>
  <w:num w:numId="13">
    <w:abstractNumId w:val="0"/>
  </w:num>
  <w:num w:numId="14">
    <w:abstractNumId w:val="3"/>
  </w:num>
  <w:num w:numId="15">
    <w:abstractNumId w:val="5"/>
  </w:num>
  <w:num w:numId="16">
    <w:abstractNumId w:val="6"/>
  </w:num>
  <w:num w:numId="17">
    <w:abstractNumId w:val="21"/>
  </w:num>
  <w:num w:numId="18">
    <w:abstractNumId w:val="7"/>
  </w:num>
  <w:num w:numId="19">
    <w:abstractNumId w:val="4"/>
  </w:num>
  <w:num w:numId="20">
    <w:abstractNumId w:val="14"/>
  </w:num>
  <w:num w:numId="21">
    <w:abstractNumId w:val="16"/>
  </w:num>
  <w:num w:numId="22">
    <w:abstractNumId w:val="15"/>
  </w:num>
  <w:num w:numId="23">
    <w:abstractNumId w:val="2"/>
  </w:num>
  <w:num w:numId="24">
    <w:abstractNumId w:val="17"/>
    <w:lvlOverride w:ilvl="0"/>
    <w:lvlOverride w:ilvl="1"/>
    <w:lvlOverride w:ilvl="2"/>
    <w:lvlOverride w:ilvl="3"/>
    <w:lvlOverride w:ilvl="4"/>
    <w:lvlOverride w:ilvl="5"/>
    <w:lvlOverride w:ilvl="6"/>
    <w:lvlOverride w:ilvl="7"/>
    <w:lvlOverride w:ilvl="8"/>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D6270"/>
    <w:rsid w:val="000227B3"/>
    <w:rsid w:val="0002489F"/>
    <w:rsid w:val="0003244C"/>
    <w:rsid w:val="00042888"/>
    <w:rsid w:val="0006277A"/>
    <w:rsid w:val="00070D3F"/>
    <w:rsid w:val="000715D7"/>
    <w:rsid w:val="00087BD5"/>
    <w:rsid w:val="00093A7B"/>
    <w:rsid w:val="000A735E"/>
    <w:rsid w:val="000B62AE"/>
    <w:rsid w:val="000B6E93"/>
    <w:rsid w:val="000D2937"/>
    <w:rsid w:val="000E01E3"/>
    <w:rsid w:val="000E4696"/>
    <w:rsid w:val="000F0917"/>
    <w:rsid w:val="000F3CE5"/>
    <w:rsid w:val="00157204"/>
    <w:rsid w:val="00163577"/>
    <w:rsid w:val="001A06AB"/>
    <w:rsid w:val="001B33D2"/>
    <w:rsid w:val="001B44E1"/>
    <w:rsid w:val="001B5A48"/>
    <w:rsid w:val="001D1535"/>
    <w:rsid w:val="001F0C0C"/>
    <w:rsid w:val="001F25DF"/>
    <w:rsid w:val="001F3B13"/>
    <w:rsid w:val="00214B43"/>
    <w:rsid w:val="00227D3B"/>
    <w:rsid w:val="00250B3A"/>
    <w:rsid w:val="00260B5E"/>
    <w:rsid w:val="002651DE"/>
    <w:rsid w:val="00270FC3"/>
    <w:rsid w:val="002A02BD"/>
    <w:rsid w:val="002A1A1B"/>
    <w:rsid w:val="002C1219"/>
    <w:rsid w:val="003074D8"/>
    <w:rsid w:val="0031059E"/>
    <w:rsid w:val="003107A4"/>
    <w:rsid w:val="003163B8"/>
    <w:rsid w:val="00323117"/>
    <w:rsid w:val="003324AE"/>
    <w:rsid w:val="00333848"/>
    <w:rsid w:val="00336044"/>
    <w:rsid w:val="00340359"/>
    <w:rsid w:val="00350E4B"/>
    <w:rsid w:val="00386326"/>
    <w:rsid w:val="003A206C"/>
    <w:rsid w:val="003A5BA2"/>
    <w:rsid w:val="003B2A99"/>
    <w:rsid w:val="003E1606"/>
    <w:rsid w:val="003F0075"/>
    <w:rsid w:val="003F1F92"/>
    <w:rsid w:val="00404E1C"/>
    <w:rsid w:val="00426451"/>
    <w:rsid w:val="00430029"/>
    <w:rsid w:val="004405D6"/>
    <w:rsid w:val="004427A7"/>
    <w:rsid w:val="00447DE0"/>
    <w:rsid w:val="00464E8B"/>
    <w:rsid w:val="00471817"/>
    <w:rsid w:val="00473C8C"/>
    <w:rsid w:val="00491304"/>
    <w:rsid w:val="00497758"/>
    <w:rsid w:val="00497C7A"/>
    <w:rsid w:val="004C31C0"/>
    <w:rsid w:val="004D2AAC"/>
    <w:rsid w:val="004E51B2"/>
    <w:rsid w:val="00502286"/>
    <w:rsid w:val="005465D1"/>
    <w:rsid w:val="00547CA0"/>
    <w:rsid w:val="00562AED"/>
    <w:rsid w:val="005641A6"/>
    <w:rsid w:val="00574C75"/>
    <w:rsid w:val="00575A69"/>
    <w:rsid w:val="00577ADB"/>
    <w:rsid w:val="00580398"/>
    <w:rsid w:val="00580A94"/>
    <w:rsid w:val="00587C7F"/>
    <w:rsid w:val="005F02D4"/>
    <w:rsid w:val="00606D52"/>
    <w:rsid w:val="00616942"/>
    <w:rsid w:val="00620A30"/>
    <w:rsid w:val="00645C2F"/>
    <w:rsid w:val="006678C0"/>
    <w:rsid w:val="006752F3"/>
    <w:rsid w:val="00683DDF"/>
    <w:rsid w:val="006A7331"/>
    <w:rsid w:val="006C6A6C"/>
    <w:rsid w:val="006D64C1"/>
    <w:rsid w:val="006D69B7"/>
    <w:rsid w:val="006E255D"/>
    <w:rsid w:val="006E648F"/>
    <w:rsid w:val="006F016B"/>
    <w:rsid w:val="006F6135"/>
    <w:rsid w:val="007013D5"/>
    <w:rsid w:val="00706F00"/>
    <w:rsid w:val="00707B3C"/>
    <w:rsid w:val="007479A8"/>
    <w:rsid w:val="00766508"/>
    <w:rsid w:val="00773CD8"/>
    <w:rsid w:val="00784951"/>
    <w:rsid w:val="00785F2A"/>
    <w:rsid w:val="007873B4"/>
    <w:rsid w:val="00796347"/>
    <w:rsid w:val="007967CB"/>
    <w:rsid w:val="007A283A"/>
    <w:rsid w:val="007A3CD9"/>
    <w:rsid w:val="007A655D"/>
    <w:rsid w:val="007B1519"/>
    <w:rsid w:val="007C60F4"/>
    <w:rsid w:val="007E69B0"/>
    <w:rsid w:val="00801014"/>
    <w:rsid w:val="00801BF1"/>
    <w:rsid w:val="008177BA"/>
    <w:rsid w:val="008237DC"/>
    <w:rsid w:val="00823E09"/>
    <w:rsid w:val="00824520"/>
    <w:rsid w:val="0083342B"/>
    <w:rsid w:val="0083456C"/>
    <w:rsid w:val="0084189D"/>
    <w:rsid w:val="008853DA"/>
    <w:rsid w:val="008905F5"/>
    <w:rsid w:val="008A2054"/>
    <w:rsid w:val="008B22FD"/>
    <w:rsid w:val="008D2121"/>
    <w:rsid w:val="008D6DFA"/>
    <w:rsid w:val="008D7208"/>
    <w:rsid w:val="008E3EA3"/>
    <w:rsid w:val="008F0B85"/>
    <w:rsid w:val="00905C7E"/>
    <w:rsid w:val="00927DA6"/>
    <w:rsid w:val="009413BA"/>
    <w:rsid w:val="009478C8"/>
    <w:rsid w:val="00964B2E"/>
    <w:rsid w:val="009A1716"/>
    <w:rsid w:val="009A7EE3"/>
    <w:rsid w:val="009B47DC"/>
    <w:rsid w:val="009C27F3"/>
    <w:rsid w:val="009C2A39"/>
    <w:rsid w:val="00A027B2"/>
    <w:rsid w:val="00A047D1"/>
    <w:rsid w:val="00A213B5"/>
    <w:rsid w:val="00A23F87"/>
    <w:rsid w:val="00A25C7B"/>
    <w:rsid w:val="00A2607A"/>
    <w:rsid w:val="00A52E02"/>
    <w:rsid w:val="00A707A3"/>
    <w:rsid w:val="00A90E8B"/>
    <w:rsid w:val="00A91F82"/>
    <w:rsid w:val="00AB05F7"/>
    <w:rsid w:val="00AB44BC"/>
    <w:rsid w:val="00AB7B43"/>
    <w:rsid w:val="00AD53E2"/>
    <w:rsid w:val="00AE0A23"/>
    <w:rsid w:val="00AE354E"/>
    <w:rsid w:val="00AF491C"/>
    <w:rsid w:val="00B01B7E"/>
    <w:rsid w:val="00B031A1"/>
    <w:rsid w:val="00B07C9B"/>
    <w:rsid w:val="00B174CD"/>
    <w:rsid w:val="00B20804"/>
    <w:rsid w:val="00B24C2E"/>
    <w:rsid w:val="00B274ED"/>
    <w:rsid w:val="00B367A4"/>
    <w:rsid w:val="00B52C3D"/>
    <w:rsid w:val="00B772AB"/>
    <w:rsid w:val="00B91547"/>
    <w:rsid w:val="00BA0E2A"/>
    <w:rsid w:val="00BA596A"/>
    <w:rsid w:val="00BB7892"/>
    <w:rsid w:val="00BC2093"/>
    <w:rsid w:val="00BC274C"/>
    <w:rsid w:val="00BC2E50"/>
    <w:rsid w:val="00BC4F01"/>
    <w:rsid w:val="00BE1D3C"/>
    <w:rsid w:val="00BE3905"/>
    <w:rsid w:val="00BF2508"/>
    <w:rsid w:val="00BF53C5"/>
    <w:rsid w:val="00C0652E"/>
    <w:rsid w:val="00C06C15"/>
    <w:rsid w:val="00C20A21"/>
    <w:rsid w:val="00C25999"/>
    <w:rsid w:val="00C30A4E"/>
    <w:rsid w:val="00C34156"/>
    <w:rsid w:val="00C423D7"/>
    <w:rsid w:val="00C457B1"/>
    <w:rsid w:val="00C475B7"/>
    <w:rsid w:val="00C56B77"/>
    <w:rsid w:val="00C57A51"/>
    <w:rsid w:val="00C61C79"/>
    <w:rsid w:val="00C62961"/>
    <w:rsid w:val="00C65EEE"/>
    <w:rsid w:val="00C72ABD"/>
    <w:rsid w:val="00C75F79"/>
    <w:rsid w:val="00C77067"/>
    <w:rsid w:val="00C85D16"/>
    <w:rsid w:val="00C93DF3"/>
    <w:rsid w:val="00C96318"/>
    <w:rsid w:val="00CA0302"/>
    <w:rsid w:val="00CA09EA"/>
    <w:rsid w:val="00CA6BCB"/>
    <w:rsid w:val="00CB2890"/>
    <w:rsid w:val="00CD2597"/>
    <w:rsid w:val="00CD7BD8"/>
    <w:rsid w:val="00CE1081"/>
    <w:rsid w:val="00CE67FA"/>
    <w:rsid w:val="00CF41A9"/>
    <w:rsid w:val="00D100FF"/>
    <w:rsid w:val="00D30015"/>
    <w:rsid w:val="00D3149C"/>
    <w:rsid w:val="00D47947"/>
    <w:rsid w:val="00D55E4B"/>
    <w:rsid w:val="00D82E63"/>
    <w:rsid w:val="00D86A22"/>
    <w:rsid w:val="00DA5CE5"/>
    <w:rsid w:val="00DA66EF"/>
    <w:rsid w:val="00DC273A"/>
    <w:rsid w:val="00DD2927"/>
    <w:rsid w:val="00DE5618"/>
    <w:rsid w:val="00DF7085"/>
    <w:rsid w:val="00E16423"/>
    <w:rsid w:val="00E16A44"/>
    <w:rsid w:val="00E43284"/>
    <w:rsid w:val="00E63AF3"/>
    <w:rsid w:val="00E859AB"/>
    <w:rsid w:val="00EB6164"/>
    <w:rsid w:val="00EC1BF8"/>
    <w:rsid w:val="00EC3C1C"/>
    <w:rsid w:val="00ED6270"/>
    <w:rsid w:val="00F12261"/>
    <w:rsid w:val="00F30531"/>
    <w:rsid w:val="00F50C8F"/>
    <w:rsid w:val="00F53A3C"/>
    <w:rsid w:val="00F9655B"/>
    <w:rsid w:val="00FA25F1"/>
    <w:rsid w:val="00FD0902"/>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nl-NL" w:eastAsia="nl-N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Simple 3"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D6270"/>
    <w:pPr>
      <w:spacing w:after="0" w:line="260" w:lineRule="auto"/>
    </w:pPr>
    <w:rPr>
      <w:rFonts w:ascii="Arial" w:eastAsiaTheme="minorEastAsia" w:hAnsi="Arial"/>
      <w:sz w:val="20"/>
      <w:szCs w:val="24"/>
    </w:rPr>
  </w:style>
  <w:style w:type="paragraph" w:styleId="Heading1">
    <w:name w:val="heading 1"/>
    <w:aliases w:val="LDE - Kop 1"/>
    <w:next w:val="Normal"/>
    <w:link w:val="Heading1Char"/>
    <w:uiPriority w:val="9"/>
    <w:qFormat/>
    <w:rsid w:val="00ED6270"/>
    <w:pPr>
      <w:keepNext/>
      <w:keepLines/>
      <w:numPr>
        <w:numId w:val="1"/>
      </w:numPr>
      <w:spacing w:after="567" w:line="340" w:lineRule="exact"/>
      <w:outlineLvl w:val="0"/>
    </w:pPr>
    <w:rPr>
      <w:rFonts w:ascii="Arial" w:eastAsiaTheme="majorEastAsia" w:hAnsi="Arial" w:cstheme="majorBidi"/>
      <w:caps/>
      <w:color w:val="00393E"/>
      <w:sz w:val="32"/>
      <w:szCs w:val="32"/>
    </w:rPr>
  </w:style>
  <w:style w:type="paragraph" w:styleId="Heading2">
    <w:name w:val="heading 2"/>
    <w:basedOn w:val="Normal"/>
    <w:next w:val="Normal"/>
    <w:link w:val="Heading2Char"/>
    <w:uiPriority w:val="9"/>
    <w:unhideWhenUsed/>
    <w:qFormat/>
    <w:rsid w:val="00ED6270"/>
    <w:pPr>
      <w:keepNext/>
      <w:keepLines/>
      <w:numPr>
        <w:ilvl w:val="1"/>
        <w:numId w:val="1"/>
      </w:numPr>
      <w:spacing w:before="40"/>
      <w:outlineLvl w:val="1"/>
    </w:pPr>
    <w:rPr>
      <w:rFonts w:eastAsiaTheme="majorEastAsia" w:cstheme="majorBidi"/>
      <w:color w:val="00393E"/>
      <w:sz w:val="26"/>
      <w:szCs w:val="26"/>
    </w:rPr>
  </w:style>
  <w:style w:type="paragraph" w:styleId="Heading3">
    <w:name w:val="heading 3"/>
    <w:basedOn w:val="Normal"/>
    <w:next w:val="Normal"/>
    <w:link w:val="Heading3Char"/>
    <w:uiPriority w:val="9"/>
    <w:unhideWhenUsed/>
    <w:qFormat/>
    <w:rsid w:val="00ED6270"/>
    <w:pPr>
      <w:keepNext/>
      <w:keepLines/>
      <w:numPr>
        <w:ilvl w:val="2"/>
        <w:numId w:val="1"/>
      </w:numPr>
      <w:spacing w:before="40"/>
      <w:outlineLvl w:val="2"/>
    </w:pPr>
    <w:rPr>
      <w:rFonts w:eastAsiaTheme="majorEastAsia" w:cstheme="majorBidi"/>
      <w:color w:val="00393E"/>
      <w:sz w:val="24"/>
    </w:rPr>
  </w:style>
  <w:style w:type="paragraph" w:styleId="Heading4">
    <w:name w:val="heading 4"/>
    <w:basedOn w:val="Normal"/>
    <w:next w:val="Normal"/>
    <w:link w:val="Heading4Char"/>
    <w:uiPriority w:val="9"/>
    <w:unhideWhenUsed/>
    <w:qFormat/>
    <w:rsid w:val="00ED6270"/>
    <w:pPr>
      <w:keepNext/>
      <w:keepLines/>
      <w:numPr>
        <w:ilvl w:val="3"/>
        <w:numId w:val="1"/>
      </w:numPr>
      <w:spacing w:before="40"/>
      <w:outlineLvl w:val="3"/>
    </w:pPr>
    <w:rPr>
      <w:rFonts w:eastAsiaTheme="majorEastAsia" w:cstheme="majorBidi"/>
      <w:i/>
      <w:iCs/>
      <w:color w:val="00393E"/>
    </w:rPr>
  </w:style>
  <w:style w:type="paragraph" w:styleId="Heading5">
    <w:name w:val="heading 5"/>
    <w:basedOn w:val="Normal"/>
    <w:next w:val="Normal"/>
    <w:link w:val="Heading5Char"/>
    <w:uiPriority w:val="9"/>
    <w:unhideWhenUsed/>
    <w:qFormat/>
    <w:rsid w:val="00ED6270"/>
    <w:pPr>
      <w:keepNext/>
      <w:keepLines/>
      <w:numPr>
        <w:ilvl w:val="4"/>
        <w:numId w:val="1"/>
      </w:numPr>
      <w:spacing w:before="40"/>
      <w:outlineLvl w:val="4"/>
    </w:pPr>
    <w:rPr>
      <w:rFonts w:asciiTheme="majorHAnsi" w:eastAsiaTheme="majorEastAsia" w:hAnsiTheme="majorHAnsi" w:cstheme="majorBidi"/>
      <w:color w:val="365F91" w:themeColor="accent1" w:themeShade="BF"/>
      <w:sz w:val="16"/>
    </w:rPr>
  </w:style>
  <w:style w:type="paragraph" w:styleId="Heading6">
    <w:name w:val="heading 6"/>
    <w:basedOn w:val="Normal"/>
    <w:next w:val="Normal"/>
    <w:link w:val="Heading6Char"/>
    <w:uiPriority w:val="9"/>
    <w:unhideWhenUsed/>
    <w:qFormat/>
    <w:rsid w:val="00ED6270"/>
    <w:pPr>
      <w:keepNext/>
      <w:keepLines/>
      <w:numPr>
        <w:ilvl w:val="5"/>
        <w:numId w:val="1"/>
      </w:numPr>
      <w:spacing w:before="40"/>
      <w:outlineLvl w:val="5"/>
    </w:pPr>
    <w:rPr>
      <w:rFonts w:asciiTheme="majorHAnsi" w:eastAsiaTheme="majorEastAsia" w:hAnsiTheme="majorHAnsi" w:cstheme="majorBidi"/>
      <w:color w:val="243F60" w:themeColor="accent1" w:themeShade="7F"/>
      <w:sz w:val="16"/>
    </w:rPr>
  </w:style>
  <w:style w:type="paragraph" w:styleId="Heading7">
    <w:name w:val="heading 7"/>
    <w:basedOn w:val="Normal"/>
    <w:next w:val="Normal"/>
    <w:link w:val="Heading7Char"/>
    <w:uiPriority w:val="9"/>
    <w:semiHidden/>
    <w:unhideWhenUsed/>
    <w:qFormat/>
    <w:rsid w:val="00ED6270"/>
    <w:pPr>
      <w:keepNext/>
      <w:keepLines/>
      <w:numPr>
        <w:ilvl w:val="6"/>
        <w:numId w:val="1"/>
      </w:numPr>
      <w:spacing w:before="40"/>
      <w:outlineLvl w:val="6"/>
    </w:pPr>
    <w:rPr>
      <w:rFonts w:asciiTheme="majorHAnsi" w:eastAsiaTheme="majorEastAsia" w:hAnsiTheme="majorHAnsi" w:cstheme="majorBidi"/>
      <w:i/>
      <w:iCs/>
      <w:color w:val="243F60" w:themeColor="accent1" w:themeShade="7F"/>
      <w:sz w:val="16"/>
    </w:rPr>
  </w:style>
  <w:style w:type="paragraph" w:styleId="Heading8">
    <w:name w:val="heading 8"/>
    <w:basedOn w:val="Normal"/>
    <w:next w:val="Normal"/>
    <w:link w:val="Heading8Char"/>
    <w:uiPriority w:val="9"/>
    <w:semiHidden/>
    <w:unhideWhenUsed/>
    <w:qFormat/>
    <w:rsid w:val="00ED6270"/>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ED6270"/>
    <w:pPr>
      <w:keepNext/>
      <w:keepLines/>
      <w:numPr>
        <w:ilvl w:val="8"/>
        <w:numId w:val="4"/>
      </w:numPr>
      <w:spacing w:before="40"/>
      <w:ind w:left="1584" w:hanging="158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LDE - Kop 1 Char"/>
    <w:basedOn w:val="DefaultParagraphFont"/>
    <w:link w:val="Heading1"/>
    <w:uiPriority w:val="9"/>
    <w:rsid w:val="00ED6270"/>
    <w:rPr>
      <w:rFonts w:ascii="Arial" w:eastAsiaTheme="majorEastAsia" w:hAnsi="Arial" w:cstheme="majorBidi"/>
      <w:caps/>
      <w:color w:val="00393E"/>
      <w:sz w:val="32"/>
      <w:szCs w:val="32"/>
    </w:rPr>
  </w:style>
  <w:style w:type="character" w:customStyle="1" w:styleId="Heading2Char">
    <w:name w:val="Heading 2 Char"/>
    <w:basedOn w:val="DefaultParagraphFont"/>
    <w:link w:val="Heading2"/>
    <w:uiPriority w:val="9"/>
    <w:rsid w:val="00ED6270"/>
    <w:rPr>
      <w:rFonts w:ascii="Arial" w:eastAsiaTheme="majorEastAsia" w:hAnsi="Arial" w:cstheme="majorBidi"/>
      <w:color w:val="00393E"/>
      <w:sz w:val="26"/>
      <w:szCs w:val="26"/>
    </w:rPr>
  </w:style>
  <w:style w:type="character" w:customStyle="1" w:styleId="Heading3Char">
    <w:name w:val="Heading 3 Char"/>
    <w:basedOn w:val="DefaultParagraphFont"/>
    <w:link w:val="Heading3"/>
    <w:uiPriority w:val="9"/>
    <w:rsid w:val="00ED6270"/>
    <w:rPr>
      <w:rFonts w:ascii="Arial" w:eastAsiaTheme="majorEastAsia" w:hAnsi="Arial" w:cstheme="majorBidi"/>
      <w:color w:val="00393E"/>
      <w:sz w:val="24"/>
      <w:szCs w:val="24"/>
    </w:rPr>
  </w:style>
  <w:style w:type="character" w:customStyle="1" w:styleId="Heading4Char">
    <w:name w:val="Heading 4 Char"/>
    <w:basedOn w:val="DefaultParagraphFont"/>
    <w:link w:val="Heading4"/>
    <w:uiPriority w:val="9"/>
    <w:rsid w:val="00ED6270"/>
    <w:rPr>
      <w:rFonts w:ascii="Arial" w:eastAsiaTheme="majorEastAsia" w:hAnsi="Arial" w:cstheme="majorBidi"/>
      <w:i/>
      <w:iCs/>
      <w:color w:val="00393E"/>
      <w:sz w:val="20"/>
      <w:szCs w:val="24"/>
    </w:rPr>
  </w:style>
  <w:style w:type="character" w:customStyle="1" w:styleId="Heading5Char">
    <w:name w:val="Heading 5 Char"/>
    <w:basedOn w:val="DefaultParagraphFont"/>
    <w:link w:val="Heading5"/>
    <w:uiPriority w:val="9"/>
    <w:rsid w:val="00ED6270"/>
    <w:rPr>
      <w:rFonts w:asciiTheme="majorHAnsi" w:eastAsiaTheme="majorEastAsia" w:hAnsiTheme="majorHAnsi" w:cstheme="majorBidi"/>
      <w:color w:val="365F91" w:themeColor="accent1" w:themeShade="BF"/>
      <w:sz w:val="16"/>
      <w:szCs w:val="24"/>
    </w:rPr>
  </w:style>
  <w:style w:type="character" w:customStyle="1" w:styleId="Heading6Char">
    <w:name w:val="Heading 6 Char"/>
    <w:basedOn w:val="DefaultParagraphFont"/>
    <w:link w:val="Heading6"/>
    <w:uiPriority w:val="9"/>
    <w:rsid w:val="00ED6270"/>
    <w:rPr>
      <w:rFonts w:asciiTheme="majorHAnsi" w:eastAsiaTheme="majorEastAsia" w:hAnsiTheme="majorHAnsi" w:cstheme="majorBidi"/>
      <w:color w:val="243F60" w:themeColor="accent1" w:themeShade="7F"/>
      <w:sz w:val="16"/>
      <w:szCs w:val="24"/>
    </w:rPr>
  </w:style>
  <w:style w:type="character" w:customStyle="1" w:styleId="Heading7Char">
    <w:name w:val="Heading 7 Char"/>
    <w:basedOn w:val="DefaultParagraphFont"/>
    <w:link w:val="Heading7"/>
    <w:uiPriority w:val="9"/>
    <w:semiHidden/>
    <w:rsid w:val="00ED6270"/>
    <w:rPr>
      <w:rFonts w:asciiTheme="majorHAnsi" w:eastAsiaTheme="majorEastAsia" w:hAnsiTheme="majorHAnsi" w:cstheme="majorBidi"/>
      <w:i/>
      <w:iCs/>
      <w:color w:val="243F60" w:themeColor="accent1" w:themeShade="7F"/>
      <w:sz w:val="16"/>
      <w:szCs w:val="24"/>
    </w:rPr>
  </w:style>
  <w:style w:type="character" w:customStyle="1" w:styleId="Heading8Char">
    <w:name w:val="Heading 8 Char"/>
    <w:basedOn w:val="DefaultParagraphFont"/>
    <w:link w:val="Heading8"/>
    <w:uiPriority w:val="9"/>
    <w:semiHidden/>
    <w:rsid w:val="00ED6270"/>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ED6270"/>
    <w:rPr>
      <w:rFonts w:asciiTheme="majorHAnsi" w:eastAsiaTheme="majorEastAsia" w:hAnsiTheme="majorHAnsi" w:cstheme="majorBidi"/>
      <w:i/>
      <w:iCs/>
      <w:color w:val="272727" w:themeColor="text1" w:themeTint="D8"/>
      <w:sz w:val="21"/>
      <w:szCs w:val="21"/>
    </w:rPr>
  </w:style>
  <w:style w:type="paragraph" w:styleId="Header">
    <w:name w:val="header"/>
    <w:basedOn w:val="Normal"/>
    <w:link w:val="HeaderChar"/>
    <w:rsid w:val="00ED6270"/>
    <w:pPr>
      <w:tabs>
        <w:tab w:val="center" w:pos="4536"/>
        <w:tab w:val="right" w:pos="9072"/>
      </w:tabs>
    </w:pPr>
  </w:style>
  <w:style w:type="character" w:customStyle="1" w:styleId="HeaderChar">
    <w:name w:val="Header Char"/>
    <w:basedOn w:val="DefaultParagraphFont"/>
    <w:link w:val="Header"/>
    <w:rsid w:val="00ED6270"/>
    <w:rPr>
      <w:rFonts w:ascii="Arial" w:eastAsiaTheme="minorEastAsia" w:hAnsi="Arial"/>
      <w:sz w:val="20"/>
      <w:szCs w:val="24"/>
    </w:rPr>
  </w:style>
  <w:style w:type="paragraph" w:styleId="Footer">
    <w:name w:val="footer"/>
    <w:basedOn w:val="Normal"/>
    <w:link w:val="FooterChar"/>
    <w:uiPriority w:val="99"/>
    <w:rsid w:val="00ED6270"/>
    <w:pPr>
      <w:tabs>
        <w:tab w:val="center" w:pos="4536"/>
        <w:tab w:val="right" w:pos="9072"/>
      </w:tabs>
    </w:pPr>
  </w:style>
  <w:style w:type="character" w:customStyle="1" w:styleId="FooterChar">
    <w:name w:val="Footer Char"/>
    <w:basedOn w:val="DefaultParagraphFont"/>
    <w:link w:val="Footer"/>
    <w:uiPriority w:val="99"/>
    <w:rsid w:val="00ED6270"/>
    <w:rPr>
      <w:rFonts w:ascii="Arial" w:eastAsiaTheme="minorEastAsia" w:hAnsi="Arial"/>
      <w:sz w:val="20"/>
      <w:szCs w:val="24"/>
    </w:rPr>
  </w:style>
  <w:style w:type="character" w:styleId="Strong">
    <w:name w:val="Strong"/>
    <w:uiPriority w:val="22"/>
    <w:qFormat/>
    <w:rsid w:val="00ED6270"/>
    <w:rPr>
      <w:b/>
      <w:bCs/>
    </w:rPr>
  </w:style>
  <w:style w:type="table" w:styleId="TableSimple3">
    <w:name w:val="Table Simple 3"/>
    <w:basedOn w:val="TableNormal"/>
    <w:rsid w:val="00ED6270"/>
    <w:pPr>
      <w:spacing w:after="0" w:line="240" w:lineRule="auto"/>
    </w:pPr>
    <w:rPr>
      <w:rFonts w:ascii="Minion Pro" w:eastAsiaTheme="minorEastAsia" w:hAnsi="Minion Pro"/>
      <w:sz w:val="24"/>
      <w:szCs w:val="24"/>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ListParagraph">
    <w:name w:val="List Paragraph"/>
    <w:basedOn w:val="Normal"/>
    <w:uiPriority w:val="34"/>
    <w:qFormat/>
    <w:rsid w:val="00ED6270"/>
    <w:pPr>
      <w:spacing w:line="280" w:lineRule="exact"/>
      <w:ind w:left="720"/>
      <w:contextualSpacing/>
    </w:pPr>
    <w:rPr>
      <w:rFonts w:asciiTheme="minorHAnsi" w:hAnsiTheme="minorHAnsi"/>
      <w:sz w:val="22"/>
      <w:szCs w:val="22"/>
    </w:rPr>
  </w:style>
  <w:style w:type="paragraph" w:styleId="TOCHeading">
    <w:name w:val="TOC Heading"/>
    <w:basedOn w:val="Heading1"/>
    <w:next w:val="Normal"/>
    <w:uiPriority w:val="39"/>
    <w:semiHidden/>
    <w:unhideWhenUsed/>
    <w:qFormat/>
    <w:rsid w:val="00ED6270"/>
    <w:pPr>
      <w:numPr>
        <w:numId w:val="0"/>
      </w:numPr>
      <w:spacing w:before="240" w:after="0" w:line="260" w:lineRule="auto"/>
      <w:outlineLvl w:val="9"/>
    </w:pPr>
    <w:rPr>
      <w:rFonts w:asciiTheme="majorHAnsi" w:hAnsiTheme="majorHAnsi"/>
      <w:caps w:val="0"/>
      <w:color w:val="365F91" w:themeColor="accent1" w:themeShade="BF"/>
    </w:rPr>
  </w:style>
  <w:style w:type="paragraph" w:styleId="BodyText">
    <w:name w:val="Body Text"/>
    <w:basedOn w:val="Normal"/>
    <w:link w:val="BodyTextChar"/>
    <w:uiPriority w:val="1"/>
    <w:qFormat/>
    <w:rsid w:val="00ED6270"/>
    <w:pPr>
      <w:spacing w:before="42"/>
      <w:ind w:left="101"/>
    </w:pPr>
    <w:rPr>
      <w:rFonts w:ascii="Times New Roman" w:eastAsia="Times New Roman" w:hAnsi="Times New Roman"/>
      <w:sz w:val="19"/>
      <w:szCs w:val="19"/>
    </w:rPr>
  </w:style>
  <w:style w:type="character" w:customStyle="1" w:styleId="BodyTextChar">
    <w:name w:val="Body Text Char"/>
    <w:basedOn w:val="DefaultParagraphFont"/>
    <w:link w:val="BodyText"/>
    <w:uiPriority w:val="1"/>
    <w:rsid w:val="00ED6270"/>
    <w:rPr>
      <w:rFonts w:ascii="Times New Roman" w:eastAsia="Times New Roman" w:hAnsi="Times New Roman"/>
      <w:sz w:val="19"/>
      <w:szCs w:val="19"/>
    </w:rPr>
  </w:style>
  <w:style w:type="paragraph" w:styleId="TOC1">
    <w:name w:val="toc 1"/>
    <w:basedOn w:val="Normal"/>
    <w:next w:val="Normal"/>
    <w:autoRedefine/>
    <w:uiPriority w:val="39"/>
    <w:rsid w:val="00ED6270"/>
    <w:pPr>
      <w:spacing w:after="100"/>
    </w:pPr>
  </w:style>
  <w:style w:type="paragraph" w:styleId="TOC2">
    <w:name w:val="toc 2"/>
    <w:basedOn w:val="Normal"/>
    <w:next w:val="Normal"/>
    <w:autoRedefine/>
    <w:uiPriority w:val="39"/>
    <w:rsid w:val="00ED6270"/>
    <w:pPr>
      <w:spacing w:after="100"/>
      <w:ind w:left="220"/>
    </w:pPr>
  </w:style>
  <w:style w:type="character" w:styleId="Hyperlink">
    <w:name w:val="Hyperlink"/>
    <w:basedOn w:val="DefaultParagraphFont"/>
    <w:uiPriority w:val="99"/>
    <w:unhideWhenUsed/>
    <w:rsid w:val="00ED6270"/>
    <w:rPr>
      <w:color w:val="0000FF" w:themeColor="hyperlink"/>
      <w:u w:val="single"/>
    </w:rPr>
  </w:style>
  <w:style w:type="character" w:styleId="CommentReference">
    <w:name w:val="annotation reference"/>
    <w:basedOn w:val="DefaultParagraphFont"/>
    <w:rsid w:val="00ED6270"/>
    <w:rPr>
      <w:sz w:val="16"/>
      <w:szCs w:val="16"/>
    </w:rPr>
  </w:style>
  <w:style w:type="paragraph" w:styleId="CommentText">
    <w:name w:val="annotation text"/>
    <w:basedOn w:val="Normal"/>
    <w:link w:val="CommentTextChar"/>
    <w:rsid w:val="00ED6270"/>
    <w:rPr>
      <w:szCs w:val="20"/>
    </w:rPr>
  </w:style>
  <w:style w:type="character" w:customStyle="1" w:styleId="CommentTextChar">
    <w:name w:val="Comment Text Char"/>
    <w:basedOn w:val="DefaultParagraphFont"/>
    <w:link w:val="CommentText"/>
    <w:rsid w:val="00ED6270"/>
    <w:rPr>
      <w:rFonts w:ascii="Arial" w:eastAsiaTheme="minorEastAsia" w:hAnsi="Arial"/>
      <w:sz w:val="20"/>
      <w:szCs w:val="20"/>
    </w:rPr>
  </w:style>
  <w:style w:type="paragraph" w:customStyle="1" w:styleId="bolinspring">
    <w:name w:val="bol inspring"/>
    <w:basedOn w:val="Normal"/>
    <w:rsid w:val="00ED6270"/>
    <w:pPr>
      <w:numPr>
        <w:numId w:val="2"/>
      </w:numPr>
      <w:tabs>
        <w:tab w:val="left" w:pos="454"/>
        <w:tab w:val="left" w:pos="907"/>
      </w:tabs>
      <w:spacing w:line="240" w:lineRule="atLeast"/>
    </w:pPr>
    <w:rPr>
      <w:rFonts w:ascii="Lucida Sans Unicode" w:eastAsia="Times New Roman" w:hAnsi="Lucida Sans Unicode" w:cs="Times New Roman"/>
      <w:sz w:val="18"/>
      <w:lang w:eastAsia="en-US"/>
    </w:rPr>
  </w:style>
  <w:style w:type="paragraph" w:customStyle="1" w:styleId="Wiebertje">
    <w:name w:val="Wiebertje"/>
    <w:basedOn w:val="Normal"/>
    <w:rsid w:val="00ED6270"/>
    <w:pPr>
      <w:numPr>
        <w:numId w:val="3"/>
      </w:numPr>
      <w:tabs>
        <w:tab w:val="left" w:pos="357"/>
        <w:tab w:val="left" w:pos="720"/>
        <w:tab w:val="left" w:pos="907"/>
      </w:tabs>
      <w:spacing w:line="280" w:lineRule="atLeast"/>
      <w:ind w:left="357" w:hanging="357"/>
    </w:pPr>
    <w:rPr>
      <w:rFonts w:eastAsia="Times New Roman" w:cs="Times New Roman"/>
      <w:szCs w:val="20"/>
      <w:lang w:eastAsia="en-US"/>
    </w:rPr>
  </w:style>
  <w:style w:type="paragraph" w:styleId="FootnoteText">
    <w:name w:val="footnote text"/>
    <w:basedOn w:val="Normal"/>
    <w:link w:val="FootnoteTextChar"/>
    <w:uiPriority w:val="99"/>
    <w:rsid w:val="00ED6270"/>
    <w:pPr>
      <w:tabs>
        <w:tab w:val="left" w:pos="851"/>
        <w:tab w:val="left" w:pos="1446"/>
      </w:tabs>
      <w:spacing w:line="240" w:lineRule="auto"/>
      <w:ind w:left="1446" w:hanging="312"/>
    </w:pPr>
    <w:rPr>
      <w:rFonts w:eastAsia="Times New Roman" w:cs="Times New Roman"/>
      <w:sz w:val="14"/>
      <w:szCs w:val="20"/>
      <w:lang w:val="x-none" w:eastAsia="x-none"/>
    </w:rPr>
  </w:style>
  <w:style w:type="character" w:customStyle="1" w:styleId="FootnoteTextChar">
    <w:name w:val="Footnote Text Char"/>
    <w:basedOn w:val="DefaultParagraphFont"/>
    <w:link w:val="FootnoteText"/>
    <w:uiPriority w:val="99"/>
    <w:rsid w:val="00ED6270"/>
    <w:rPr>
      <w:rFonts w:ascii="Arial" w:eastAsia="Times New Roman" w:hAnsi="Arial" w:cs="Times New Roman"/>
      <w:sz w:val="14"/>
      <w:szCs w:val="20"/>
      <w:lang w:val="x-none" w:eastAsia="x-none"/>
    </w:rPr>
  </w:style>
  <w:style w:type="character" w:styleId="FootnoteReference">
    <w:name w:val="footnote reference"/>
    <w:uiPriority w:val="99"/>
    <w:rsid w:val="00ED6270"/>
    <w:rPr>
      <w:vertAlign w:val="superscript"/>
    </w:rPr>
  </w:style>
  <w:style w:type="paragraph" w:customStyle="1" w:styleId="BasicParagraph">
    <w:name w:val="[Basic Paragraph]"/>
    <w:basedOn w:val="Normal"/>
    <w:uiPriority w:val="99"/>
    <w:rsid w:val="00ED6270"/>
    <w:pPr>
      <w:widowControl w:val="0"/>
      <w:autoSpaceDE w:val="0"/>
      <w:autoSpaceDN w:val="0"/>
      <w:adjustRightInd w:val="0"/>
      <w:spacing w:line="288" w:lineRule="auto"/>
      <w:textAlignment w:val="center"/>
    </w:pPr>
    <w:rPr>
      <w:rFonts w:ascii="MinionPro-Regular" w:eastAsia="Cambria" w:hAnsi="MinionPro-Regular" w:cs="MinionPro-Regular"/>
      <w:color w:val="000000"/>
      <w:sz w:val="24"/>
      <w:lang w:val="en-GB"/>
    </w:rPr>
  </w:style>
  <w:style w:type="paragraph" w:styleId="BalloonText">
    <w:name w:val="Balloon Text"/>
    <w:basedOn w:val="Normal"/>
    <w:link w:val="BalloonTextChar"/>
    <w:uiPriority w:val="99"/>
    <w:semiHidden/>
    <w:unhideWhenUsed/>
    <w:rsid w:val="00ED6270"/>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D6270"/>
    <w:rPr>
      <w:rFonts w:ascii="Tahoma" w:eastAsiaTheme="minorEastAsia" w:hAnsi="Tahoma" w:cs="Tahoma"/>
      <w:sz w:val="16"/>
      <w:szCs w:val="16"/>
    </w:rPr>
  </w:style>
  <w:style w:type="paragraph" w:styleId="TOC3">
    <w:name w:val="toc 3"/>
    <w:basedOn w:val="Normal"/>
    <w:next w:val="Normal"/>
    <w:autoRedefine/>
    <w:uiPriority w:val="39"/>
    <w:unhideWhenUsed/>
    <w:rsid w:val="00AD53E2"/>
    <w:pPr>
      <w:spacing w:after="100"/>
      <w:ind w:left="400"/>
    </w:pPr>
  </w:style>
  <w:style w:type="paragraph" w:styleId="CommentSubject">
    <w:name w:val="annotation subject"/>
    <w:basedOn w:val="CommentText"/>
    <w:next w:val="CommentText"/>
    <w:link w:val="CommentSubjectChar"/>
    <w:uiPriority w:val="99"/>
    <w:semiHidden/>
    <w:unhideWhenUsed/>
    <w:rsid w:val="008D2121"/>
    <w:pPr>
      <w:spacing w:line="240" w:lineRule="auto"/>
    </w:pPr>
    <w:rPr>
      <w:b/>
      <w:bCs/>
    </w:rPr>
  </w:style>
  <w:style w:type="character" w:customStyle="1" w:styleId="CommentSubjectChar">
    <w:name w:val="Comment Subject Char"/>
    <w:basedOn w:val="CommentTextChar"/>
    <w:link w:val="CommentSubject"/>
    <w:uiPriority w:val="99"/>
    <w:semiHidden/>
    <w:rsid w:val="008D2121"/>
    <w:rPr>
      <w:rFonts w:ascii="Arial" w:eastAsiaTheme="minorEastAsia" w:hAnsi="Arial"/>
      <w:b/>
      <w:bCs/>
      <w:sz w:val="20"/>
      <w:szCs w:val="20"/>
    </w:rPr>
  </w:style>
  <w:style w:type="paragraph" w:customStyle="1" w:styleId="Default">
    <w:name w:val="Default"/>
    <w:rsid w:val="00C457B1"/>
    <w:pPr>
      <w:autoSpaceDE w:val="0"/>
      <w:autoSpaceDN w:val="0"/>
      <w:adjustRightInd w:val="0"/>
      <w:spacing w:after="0" w:line="240" w:lineRule="auto"/>
    </w:pPr>
    <w:rPr>
      <w:rFonts w:ascii="Times New Roman" w:hAnsi="Times New Roman" w:cs="Times New Roman"/>
      <w:color w:val="000000"/>
      <w:sz w:val="24"/>
      <w:szCs w:val="24"/>
    </w:rPr>
  </w:style>
  <w:style w:type="table" w:styleId="TableGrid">
    <w:name w:val="Table Grid"/>
    <w:basedOn w:val="TableNormal"/>
    <w:uiPriority w:val="59"/>
    <w:rsid w:val="00C457B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1-Accent5">
    <w:name w:val="Medium Shading 1 Accent 5"/>
    <w:basedOn w:val="TableNormal"/>
    <w:uiPriority w:val="63"/>
    <w:rsid w:val="00C457B1"/>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2-Accent5">
    <w:name w:val="Medium Shading 2 Accent 5"/>
    <w:basedOn w:val="TableNormal"/>
    <w:uiPriority w:val="64"/>
    <w:rsid w:val="00C457B1"/>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Caption">
    <w:name w:val="caption"/>
    <w:basedOn w:val="Normal"/>
    <w:next w:val="Normal"/>
    <w:uiPriority w:val="35"/>
    <w:unhideWhenUsed/>
    <w:qFormat/>
    <w:rsid w:val="00587C7F"/>
    <w:pPr>
      <w:spacing w:after="200" w:line="240" w:lineRule="auto"/>
    </w:pPr>
    <w:rPr>
      <w:b/>
      <w:bCs/>
      <w:color w:val="4F81BD" w:themeColor="accent1"/>
      <w:sz w:val="18"/>
      <w:szCs w:val="18"/>
    </w:rPr>
  </w:style>
  <w:style w:type="table" w:styleId="LightList-Accent1">
    <w:name w:val="Light List Accent 1"/>
    <w:basedOn w:val="TableNormal"/>
    <w:uiPriority w:val="61"/>
    <w:rsid w:val="002A1A1B"/>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MediumShading1-Accent1">
    <w:name w:val="Medium Shading 1 Accent 1"/>
    <w:basedOn w:val="TableNormal"/>
    <w:uiPriority w:val="63"/>
    <w:rsid w:val="002A1A1B"/>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LDEBodytekst">
    <w:name w:val="LDE Body tekst"/>
    <w:basedOn w:val="Normal"/>
    <w:autoRedefine/>
    <w:uiPriority w:val="99"/>
    <w:rsid w:val="00A2607A"/>
    <w:pPr>
      <w:widowControl w:val="0"/>
      <w:autoSpaceDE w:val="0"/>
      <w:autoSpaceDN w:val="0"/>
      <w:adjustRightInd w:val="0"/>
      <w:spacing w:line="360" w:lineRule="auto"/>
      <w:textAlignment w:val="center"/>
    </w:pPr>
    <w:rPr>
      <w:rFonts w:eastAsia="Cambria" w:cs="Times-Roman"/>
      <w:lang w:eastAsia="en-US"/>
    </w:rPr>
  </w:style>
  <w:style w:type="paragraph" w:styleId="NoSpacing">
    <w:name w:val="No Spacing"/>
    <w:basedOn w:val="Normal"/>
    <w:uiPriority w:val="1"/>
    <w:qFormat/>
    <w:rsid w:val="00A2607A"/>
    <w:pPr>
      <w:spacing w:line="240" w:lineRule="auto"/>
    </w:pPr>
    <w:rPr>
      <w:rFonts w:asciiTheme="minorHAnsi" w:hAnsiTheme="minorHAnsi"/>
      <w:sz w:val="22"/>
      <w:szCs w:val="22"/>
    </w:rPr>
  </w:style>
  <w:style w:type="paragraph" w:styleId="Title">
    <w:name w:val="Title"/>
    <w:basedOn w:val="Normal"/>
    <w:next w:val="Normal"/>
    <w:link w:val="TitleChar"/>
    <w:uiPriority w:val="10"/>
    <w:qFormat/>
    <w:rsid w:val="009413BA"/>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9413BA"/>
    <w:rPr>
      <w:rFonts w:asciiTheme="majorHAnsi" w:eastAsiaTheme="majorEastAsia" w:hAnsiTheme="majorHAnsi" w:cstheme="majorBidi"/>
      <w:color w:val="17365D" w:themeColor="text2" w:themeShade="BF"/>
      <w:spacing w:val="5"/>
      <w:kern w:val="28"/>
      <w:sz w:val="52"/>
      <w:szCs w:val="52"/>
    </w:rPr>
  </w:style>
  <w:style w:type="paragraph" w:customStyle="1" w:styleId="LDE-Kop03">
    <w:name w:val="LDE - Kop 03"/>
    <w:basedOn w:val="Heading1"/>
    <w:link w:val="LDE-Kop03Teken"/>
    <w:qFormat/>
    <w:rsid w:val="009413BA"/>
    <w:pPr>
      <w:numPr>
        <w:numId w:val="0"/>
      </w:numPr>
      <w:spacing w:after="0" w:line="260" w:lineRule="exact"/>
    </w:pPr>
    <w:rPr>
      <w:color w:val="7F7F7F" w:themeColor="text1" w:themeTint="80"/>
      <w:sz w:val="22"/>
      <w:lang w:val="en-GB"/>
    </w:rPr>
  </w:style>
  <w:style w:type="character" w:customStyle="1" w:styleId="LDE-Kop03Teken">
    <w:name w:val="LDE - Kop 03 Teken"/>
    <w:basedOn w:val="DefaultParagraphFont"/>
    <w:link w:val="LDE-Kop03"/>
    <w:rsid w:val="009413BA"/>
    <w:rPr>
      <w:rFonts w:ascii="Arial" w:eastAsiaTheme="majorEastAsia" w:hAnsi="Arial" w:cstheme="majorBidi"/>
      <w:caps/>
      <w:color w:val="7F7F7F" w:themeColor="text1" w:themeTint="80"/>
      <w:szCs w:val="32"/>
      <w:lang w:val="en-GB"/>
    </w:rPr>
  </w:style>
  <w:style w:type="paragraph" w:customStyle="1" w:styleId="MatrixHeaders">
    <w:name w:val="Matrix Headers"/>
    <w:basedOn w:val="LDE-Kop03"/>
    <w:link w:val="MatrixHeadersChar"/>
    <w:qFormat/>
    <w:rsid w:val="009413BA"/>
    <w:pPr>
      <w:spacing w:before="240" w:after="120"/>
      <w:jc w:val="center"/>
      <w:outlineLvl w:val="9"/>
    </w:pPr>
    <w:rPr>
      <w:b/>
      <w:color w:val="FFFFFF" w:themeColor="background1"/>
    </w:rPr>
  </w:style>
  <w:style w:type="character" w:customStyle="1" w:styleId="MatrixHeadersChar">
    <w:name w:val="Matrix Headers Char"/>
    <w:basedOn w:val="LDE-Kop03Teken"/>
    <w:link w:val="MatrixHeaders"/>
    <w:rsid w:val="009413BA"/>
    <w:rPr>
      <w:rFonts w:ascii="Arial" w:eastAsiaTheme="majorEastAsia" w:hAnsi="Arial" w:cstheme="majorBidi"/>
      <w:b/>
      <w:caps/>
      <w:color w:val="FFFFFF" w:themeColor="background1"/>
      <w:szCs w:val="32"/>
      <w:lang w:val="en-GB"/>
    </w:rPr>
  </w:style>
  <w:style w:type="paragraph" w:customStyle="1" w:styleId="MatrixHitem">
    <w:name w:val="MatrixH item"/>
    <w:basedOn w:val="MatrixHeaders"/>
    <w:link w:val="MatrixHitemChar"/>
    <w:qFormat/>
    <w:rsid w:val="009413BA"/>
    <w:pPr>
      <w:spacing w:before="0" w:after="0" w:line="240" w:lineRule="auto"/>
      <w:jc w:val="right"/>
    </w:pPr>
    <w:rPr>
      <w:caps w:val="0"/>
      <w:color w:val="000000" w:themeColor="text1"/>
      <w:sz w:val="20"/>
      <w:szCs w:val="20"/>
    </w:rPr>
  </w:style>
  <w:style w:type="character" w:customStyle="1" w:styleId="MatrixHitemChar">
    <w:name w:val="MatrixH item Char"/>
    <w:basedOn w:val="MatrixHeadersChar"/>
    <w:link w:val="MatrixHitem"/>
    <w:rsid w:val="009413BA"/>
    <w:rPr>
      <w:rFonts w:ascii="Arial" w:eastAsiaTheme="majorEastAsia" w:hAnsi="Arial" w:cstheme="majorBidi"/>
      <w:b/>
      <w:caps w:val="0"/>
      <w:color w:val="000000" w:themeColor="text1"/>
      <w:sz w:val="20"/>
      <w:szCs w:val="20"/>
      <w:lang w:val="en-GB"/>
    </w:rPr>
  </w:style>
  <w:style w:type="paragraph" w:customStyle="1" w:styleId="LDE-Kop01">
    <w:name w:val="LDE - Kop 01"/>
    <w:next w:val="Normal"/>
    <w:link w:val="LDE-Kop01Teken"/>
    <w:autoRedefine/>
    <w:qFormat/>
    <w:rsid w:val="00D3149C"/>
    <w:pPr>
      <w:spacing w:after="0" w:line="240" w:lineRule="auto"/>
    </w:pPr>
    <w:rPr>
      <w:rFonts w:ascii="Arial" w:eastAsiaTheme="majorEastAsia" w:hAnsi="Arial" w:cstheme="majorBidi"/>
      <w:caps/>
      <w:color w:val="00393E"/>
      <w:sz w:val="32"/>
      <w:szCs w:val="32"/>
    </w:rPr>
  </w:style>
  <w:style w:type="paragraph" w:customStyle="1" w:styleId="LDE-Bodykopje01">
    <w:name w:val="LDE - Bodykopje 01"/>
    <w:next w:val="Normal"/>
    <w:link w:val="LDE-Bodykopje01Teken"/>
    <w:qFormat/>
    <w:rsid w:val="00D3149C"/>
    <w:pPr>
      <w:spacing w:after="0" w:line="260" w:lineRule="auto"/>
    </w:pPr>
    <w:rPr>
      <w:rFonts w:ascii="Arial" w:eastAsiaTheme="majorEastAsia" w:hAnsi="Arial" w:cstheme="majorBidi"/>
      <w:b/>
      <w:bCs/>
      <w:sz w:val="20"/>
      <w:szCs w:val="20"/>
      <w:lang w:val="en-GB"/>
    </w:rPr>
  </w:style>
  <w:style w:type="character" w:customStyle="1" w:styleId="LDE-Bodykopje01Teken">
    <w:name w:val="LDE - Bodykopje 01 Teken"/>
    <w:basedOn w:val="DefaultParagraphFont"/>
    <w:link w:val="LDE-Bodykopje01"/>
    <w:rsid w:val="00D3149C"/>
    <w:rPr>
      <w:rFonts w:ascii="Arial" w:eastAsiaTheme="majorEastAsia" w:hAnsi="Arial" w:cstheme="majorBidi"/>
      <w:b/>
      <w:bCs/>
      <w:sz w:val="20"/>
      <w:szCs w:val="20"/>
      <w:lang w:val="en-GB"/>
    </w:rPr>
  </w:style>
  <w:style w:type="character" w:customStyle="1" w:styleId="LDE-Kop01Teken">
    <w:name w:val="LDE - Kop 01 Teken"/>
    <w:basedOn w:val="DefaultParagraphFont"/>
    <w:link w:val="LDE-Kop01"/>
    <w:rsid w:val="00D3149C"/>
    <w:rPr>
      <w:rFonts w:ascii="Arial" w:eastAsiaTheme="majorEastAsia" w:hAnsi="Arial" w:cstheme="majorBidi"/>
      <w:caps/>
      <w:color w:val="00393E"/>
      <w:sz w:val="32"/>
      <w:szCs w:val="32"/>
    </w:rPr>
  </w:style>
  <w:style w:type="character" w:styleId="FollowedHyperlink">
    <w:name w:val="FollowedHyperlink"/>
    <w:basedOn w:val="DefaultParagraphFont"/>
    <w:uiPriority w:val="99"/>
    <w:semiHidden/>
    <w:unhideWhenUsed/>
    <w:rsid w:val="00B91547"/>
    <w:rPr>
      <w:color w:val="800080"/>
      <w:u w:val="single"/>
    </w:rPr>
  </w:style>
  <w:style w:type="paragraph" w:customStyle="1" w:styleId="xl63">
    <w:name w:val="xl63"/>
    <w:basedOn w:val="Normal"/>
    <w:rsid w:val="00B91547"/>
    <w:pPr>
      <w:pBdr>
        <w:top w:val="single" w:sz="12" w:space="0" w:color="auto"/>
        <w:left w:val="single" w:sz="4" w:space="0" w:color="auto"/>
        <w:bottom w:val="single" w:sz="4" w:space="0" w:color="auto"/>
        <w:right w:val="single" w:sz="4" w:space="0" w:color="auto"/>
      </w:pBdr>
      <w:shd w:val="clear" w:color="000000" w:fill="4BACC6"/>
      <w:spacing w:before="100" w:beforeAutospacing="1" w:after="100" w:afterAutospacing="1" w:line="240" w:lineRule="auto"/>
      <w:jc w:val="center"/>
    </w:pPr>
    <w:rPr>
      <w:rFonts w:eastAsia="Times New Roman" w:cs="Arial"/>
      <w:b/>
      <w:bCs/>
      <w:color w:val="FFFFFF"/>
      <w:szCs w:val="20"/>
    </w:rPr>
  </w:style>
  <w:style w:type="paragraph" w:customStyle="1" w:styleId="xl64">
    <w:name w:val="xl64"/>
    <w:basedOn w:val="Normal"/>
    <w:rsid w:val="00B91547"/>
    <w:pPr>
      <w:pBdr>
        <w:top w:val="single" w:sz="12" w:space="0" w:color="auto"/>
        <w:left w:val="single" w:sz="4" w:space="0" w:color="auto"/>
        <w:bottom w:val="single" w:sz="4" w:space="0" w:color="auto"/>
        <w:right w:val="single" w:sz="4" w:space="0" w:color="auto"/>
      </w:pBdr>
      <w:shd w:val="clear" w:color="000000" w:fill="4BACC6"/>
      <w:spacing w:before="100" w:beforeAutospacing="1" w:after="100" w:afterAutospacing="1" w:line="240" w:lineRule="auto"/>
      <w:jc w:val="center"/>
    </w:pPr>
    <w:rPr>
      <w:rFonts w:ascii="Times New Roman" w:eastAsia="Times New Roman" w:hAnsi="Times New Roman" w:cs="Times New Roman"/>
      <w:b/>
      <w:bCs/>
      <w:color w:val="FFFFFF"/>
      <w:sz w:val="24"/>
    </w:rPr>
  </w:style>
  <w:style w:type="paragraph" w:customStyle="1" w:styleId="xl65">
    <w:name w:val="xl65"/>
    <w:basedOn w:val="Normal"/>
    <w:rsid w:val="00B91547"/>
    <w:pPr>
      <w:pBdr>
        <w:top w:val="single" w:sz="4" w:space="0" w:color="auto"/>
        <w:bottom w:val="single" w:sz="4" w:space="0" w:color="auto"/>
      </w:pBdr>
      <w:shd w:val="clear" w:color="000000" w:fill="4BACC6"/>
      <w:spacing w:before="100" w:beforeAutospacing="1" w:after="100" w:afterAutospacing="1" w:line="240" w:lineRule="auto"/>
      <w:jc w:val="center"/>
      <w:textAlignment w:val="center"/>
    </w:pPr>
    <w:rPr>
      <w:rFonts w:eastAsia="Times New Roman" w:cs="Arial"/>
      <w:b/>
      <w:bCs/>
      <w:i/>
      <w:iCs/>
      <w:color w:val="FFFFFF"/>
      <w:szCs w:val="20"/>
    </w:rPr>
  </w:style>
  <w:style w:type="paragraph" w:customStyle="1" w:styleId="xl66">
    <w:name w:val="xl66"/>
    <w:basedOn w:val="Normal"/>
    <w:rsid w:val="00B91547"/>
    <w:pPr>
      <w:pBdr>
        <w:top w:val="single" w:sz="4" w:space="0" w:color="auto"/>
        <w:left w:val="single" w:sz="4" w:space="0" w:color="auto"/>
        <w:bottom w:val="single" w:sz="12" w:space="0" w:color="auto"/>
        <w:right w:val="single" w:sz="4" w:space="0" w:color="auto"/>
      </w:pBdr>
      <w:shd w:val="clear" w:color="000000" w:fill="92D050"/>
      <w:spacing w:before="100" w:beforeAutospacing="1" w:after="100" w:afterAutospacing="1" w:line="240" w:lineRule="auto"/>
    </w:pPr>
    <w:rPr>
      <w:rFonts w:eastAsia="Times New Roman" w:cs="Arial"/>
      <w:szCs w:val="20"/>
    </w:rPr>
  </w:style>
  <w:style w:type="paragraph" w:customStyle="1" w:styleId="xl67">
    <w:name w:val="xl67"/>
    <w:basedOn w:val="Normal"/>
    <w:rsid w:val="00B91547"/>
    <w:pPr>
      <w:pBdr>
        <w:left w:val="single" w:sz="4" w:space="0" w:color="auto"/>
        <w:bottom w:val="single" w:sz="4" w:space="0" w:color="auto"/>
        <w:right w:val="single" w:sz="4" w:space="0" w:color="auto"/>
      </w:pBdr>
      <w:shd w:val="clear" w:color="000000" w:fill="BFBFBF"/>
      <w:spacing w:before="100" w:beforeAutospacing="1" w:after="100" w:afterAutospacing="1" w:line="240" w:lineRule="auto"/>
    </w:pPr>
    <w:rPr>
      <w:rFonts w:eastAsia="Times New Roman" w:cs="Arial"/>
      <w:szCs w:val="20"/>
    </w:rPr>
  </w:style>
  <w:style w:type="paragraph" w:customStyle="1" w:styleId="xl68">
    <w:name w:val="xl68"/>
    <w:basedOn w:val="Normal"/>
    <w:rsid w:val="00B91547"/>
    <w:pPr>
      <w:pBdr>
        <w:left w:val="single" w:sz="4" w:space="0" w:color="auto"/>
        <w:bottom w:val="single" w:sz="4" w:space="0" w:color="auto"/>
        <w:right w:val="single" w:sz="4" w:space="0" w:color="auto"/>
      </w:pBdr>
      <w:shd w:val="clear" w:color="000000" w:fill="BFBFBF"/>
      <w:spacing w:before="100" w:beforeAutospacing="1" w:after="100" w:afterAutospacing="1" w:line="240" w:lineRule="auto"/>
    </w:pPr>
    <w:rPr>
      <w:rFonts w:ascii="Times New Roman" w:eastAsia="Times New Roman" w:hAnsi="Times New Roman" w:cs="Times New Roman"/>
      <w:sz w:val="24"/>
    </w:rPr>
  </w:style>
  <w:style w:type="paragraph" w:customStyle="1" w:styleId="xl69">
    <w:name w:val="xl69"/>
    <w:basedOn w:val="Normal"/>
    <w:rsid w:val="00B91547"/>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pPr>
    <w:rPr>
      <w:rFonts w:eastAsia="Times New Roman" w:cs="Arial"/>
      <w:szCs w:val="20"/>
    </w:rPr>
  </w:style>
  <w:style w:type="paragraph" w:customStyle="1" w:styleId="xl70">
    <w:name w:val="xl70"/>
    <w:basedOn w:val="Normal"/>
    <w:rsid w:val="00B91547"/>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pPr>
    <w:rPr>
      <w:rFonts w:ascii="Times New Roman" w:eastAsia="Times New Roman" w:hAnsi="Times New Roman" w:cs="Times New Roman"/>
      <w:sz w:val="24"/>
    </w:rPr>
  </w:style>
  <w:style w:type="paragraph" w:customStyle="1" w:styleId="xl71">
    <w:name w:val="xl71"/>
    <w:basedOn w:val="Normal"/>
    <w:rsid w:val="00B91547"/>
    <w:pPr>
      <w:pBdr>
        <w:top w:val="single" w:sz="4" w:space="0" w:color="auto"/>
        <w:bottom w:val="single" w:sz="4" w:space="0" w:color="auto"/>
      </w:pBdr>
      <w:shd w:val="clear" w:color="000000" w:fill="4BACC6"/>
      <w:spacing w:before="100" w:beforeAutospacing="1" w:after="100" w:afterAutospacing="1" w:line="240" w:lineRule="auto"/>
      <w:jc w:val="center"/>
      <w:textAlignment w:val="center"/>
    </w:pPr>
    <w:rPr>
      <w:rFonts w:eastAsia="Times New Roman" w:cs="Arial"/>
      <w:i/>
      <w:iCs/>
      <w:color w:val="FFFFFF"/>
      <w:szCs w:val="20"/>
    </w:rPr>
  </w:style>
  <w:style w:type="paragraph" w:customStyle="1" w:styleId="xl72">
    <w:name w:val="xl72"/>
    <w:basedOn w:val="Normal"/>
    <w:rsid w:val="00B91547"/>
    <w:pPr>
      <w:pBdr>
        <w:top w:val="single" w:sz="4" w:space="0" w:color="auto"/>
        <w:bottom w:val="single" w:sz="12" w:space="0" w:color="auto"/>
      </w:pBdr>
      <w:shd w:val="clear" w:color="000000" w:fill="4BACC6"/>
      <w:spacing w:before="100" w:beforeAutospacing="1" w:after="100" w:afterAutospacing="1" w:line="240" w:lineRule="auto"/>
      <w:jc w:val="center"/>
      <w:textAlignment w:val="center"/>
    </w:pPr>
    <w:rPr>
      <w:rFonts w:eastAsia="Times New Roman" w:cs="Arial"/>
      <w:i/>
      <w:iCs/>
      <w:color w:val="FFFFFF"/>
      <w:szCs w:val="20"/>
    </w:rPr>
  </w:style>
  <w:style w:type="paragraph" w:customStyle="1" w:styleId="xl73">
    <w:name w:val="xl73"/>
    <w:basedOn w:val="Normal"/>
    <w:rsid w:val="00B91547"/>
    <w:pPr>
      <w:pBdr>
        <w:left w:val="single" w:sz="4" w:space="0" w:color="auto"/>
        <w:right w:val="single" w:sz="4" w:space="0" w:color="auto"/>
      </w:pBdr>
      <w:shd w:val="clear" w:color="000000" w:fill="4BACC6"/>
      <w:spacing w:before="100" w:beforeAutospacing="1" w:after="100" w:afterAutospacing="1" w:line="240" w:lineRule="auto"/>
      <w:jc w:val="center"/>
      <w:textAlignment w:val="center"/>
    </w:pPr>
    <w:rPr>
      <w:rFonts w:eastAsia="Times New Roman" w:cs="Arial"/>
      <w:b/>
      <w:bCs/>
      <w:color w:val="FFFFFF"/>
      <w:sz w:val="24"/>
    </w:rPr>
  </w:style>
  <w:style w:type="paragraph" w:customStyle="1" w:styleId="xl74">
    <w:name w:val="xl74"/>
    <w:basedOn w:val="Normal"/>
    <w:rsid w:val="00B91547"/>
    <w:pPr>
      <w:pBdr>
        <w:left w:val="single" w:sz="4" w:space="0" w:color="auto"/>
      </w:pBdr>
      <w:shd w:val="clear" w:color="000000" w:fill="4BACC6"/>
      <w:spacing w:before="100" w:beforeAutospacing="1" w:after="100" w:afterAutospacing="1" w:line="240" w:lineRule="auto"/>
      <w:jc w:val="center"/>
      <w:textAlignment w:val="center"/>
    </w:pPr>
    <w:rPr>
      <w:rFonts w:eastAsia="Times New Roman" w:cs="Arial"/>
      <w:b/>
      <w:bCs/>
      <w:color w:val="FFFFFF"/>
      <w:sz w:val="24"/>
    </w:rPr>
  </w:style>
  <w:style w:type="paragraph" w:customStyle="1" w:styleId="xl75">
    <w:name w:val="xl75"/>
    <w:basedOn w:val="Normal"/>
    <w:rsid w:val="00B91547"/>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pPr>
    <w:rPr>
      <w:rFonts w:eastAsia="Times New Roman" w:cs="Arial"/>
      <w:szCs w:val="20"/>
    </w:rPr>
  </w:style>
  <w:style w:type="paragraph" w:customStyle="1" w:styleId="xl76">
    <w:name w:val="xl76"/>
    <w:basedOn w:val="Normal"/>
    <w:rsid w:val="00B91547"/>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Arial"/>
      <w:szCs w:val="20"/>
    </w:rPr>
  </w:style>
  <w:style w:type="paragraph" w:customStyle="1" w:styleId="xl77">
    <w:name w:val="xl77"/>
    <w:basedOn w:val="Normal"/>
    <w:rsid w:val="00B91547"/>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pPr>
    <w:rPr>
      <w:rFonts w:ascii="Times New Roman" w:eastAsia="Times New Roman" w:hAnsi="Times New Roman" w:cs="Times New Roman"/>
      <w:sz w:val="24"/>
    </w:rPr>
  </w:style>
  <w:style w:type="paragraph" w:customStyle="1" w:styleId="xl78">
    <w:name w:val="xl78"/>
    <w:basedOn w:val="Normal"/>
    <w:rsid w:val="00B91547"/>
    <w:pPr>
      <w:pBdr>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Arial"/>
      <w:szCs w:val="20"/>
    </w:rPr>
  </w:style>
  <w:style w:type="paragraph" w:customStyle="1" w:styleId="xl79">
    <w:name w:val="xl79"/>
    <w:basedOn w:val="Normal"/>
    <w:rsid w:val="00B91547"/>
    <w:pPr>
      <w:pBdr>
        <w:left w:val="single" w:sz="4" w:space="0" w:color="auto"/>
        <w:bottom w:val="single" w:sz="4" w:space="0" w:color="auto"/>
        <w:right w:val="single" w:sz="4" w:space="0" w:color="auto"/>
      </w:pBdr>
      <w:shd w:val="clear" w:color="000000" w:fill="92D050"/>
      <w:spacing w:before="100" w:beforeAutospacing="1" w:after="100" w:afterAutospacing="1" w:line="240" w:lineRule="auto"/>
    </w:pPr>
    <w:rPr>
      <w:rFonts w:eastAsia="Times New Roman" w:cs="Arial"/>
      <w:szCs w:val="20"/>
    </w:rPr>
  </w:style>
  <w:style w:type="paragraph" w:customStyle="1" w:styleId="xl80">
    <w:name w:val="xl80"/>
    <w:basedOn w:val="Normal"/>
    <w:rsid w:val="00B91547"/>
    <w:pPr>
      <w:pBdr>
        <w:top w:val="single" w:sz="4" w:space="0" w:color="auto"/>
        <w:left w:val="single" w:sz="4" w:space="0" w:color="auto"/>
        <w:bottom w:val="single" w:sz="8" w:space="0" w:color="auto"/>
        <w:right w:val="single" w:sz="4" w:space="0" w:color="auto"/>
      </w:pBdr>
      <w:shd w:val="clear" w:color="000000" w:fill="BFBFBF"/>
      <w:spacing w:before="100" w:beforeAutospacing="1" w:after="100" w:afterAutospacing="1" w:line="240" w:lineRule="auto"/>
    </w:pPr>
    <w:rPr>
      <w:rFonts w:eastAsia="Times New Roman" w:cs="Arial"/>
      <w:szCs w:val="20"/>
    </w:rPr>
  </w:style>
  <w:style w:type="paragraph" w:customStyle="1" w:styleId="xl81">
    <w:name w:val="xl81"/>
    <w:basedOn w:val="Normal"/>
    <w:rsid w:val="00B91547"/>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line="240" w:lineRule="auto"/>
    </w:pPr>
    <w:rPr>
      <w:rFonts w:eastAsia="Times New Roman" w:cs="Arial"/>
      <w:szCs w:val="20"/>
    </w:rPr>
  </w:style>
  <w:style w:type="paragraph" w:customStyle="1" w:styleId="xl82">
    <w:name w:val="xl82"/>
    <w:basedOn w:val="Normal"/>
    <w:rsid w:val="00B91547"/>
    <w:pPr>
      <w:pBdr>
        <w:top w:val="single" w:sz="4" w:space="0" w:color="auto"/>
        <w:left w:val="single" w:sz="4" w:space="0" w:color="auto"/>
        <w:bottom w:val="single" w:sz="8" w:space="0" w:color="auto"/>
        <w:right w:val="single" w:sz="4" w:space="0" w:color="auto"/>
      </w:pBdr>
      <w:shd w:val="clear" w:color="000000" w:fill="BFBFBF"/>
      <w:spacing w:before="100" w:beforeAutospacing="1" w:after="100" w:afterAutospacing="1" w:line="240" w:lineRule="auto"/>
    </w:pPr>
    <w:rPr>
      <w:rFonts w:ascii="Times New Roman" w:eastAsia="Times New Roman" w:hAnsi="Times New Roman" w:cs="Times New Roman"/>
      <w:sz w:val="24"/>
    </w:rPr>
  </w:style>
  <w:style w:type="paragraph" w:customStyle="1" w:styleId="xl83">
    <w:name w:val="xl83"/>
    <w:basedOn w:val="Normal"/>
    <w:rsid w:val="00B91547"/>
    <w:pPr>
      <w:pBdr>
        <w:top w:val="single" w:sz="8"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pPr>
    <w:rPr>
      <w:rFonts w:eastAsia="Times New Roman" w:cs="Arial"/>
      <w:szCs w:val="20"/>
    </w:rPr>
  </w:style>
  <w:style w:type="paragraph" w:customStyle="1" w:styleId="xl84">
    <w:name w:val="xl84"/>
    <w:basedOn w:val="Normal"/>
    <w:rsid w:val="00B91547"/>
    <w:pPr>
      <w:pBdr>
        <w:top w:val="single" w:sz="8"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pPr>
    <w:rPr>
      <w:rFonts w:ascii="Times New Roman" w:eastAsia="Times New Roman" w:hAnsi="Times New Roman" w:cs="Times New Roman"/>
      <w:sz w:val="24"/>
    </w:rPr>
  </w:style>
  <w:style w:type="paragraph" w:customStyle="1" w:styleId="xl85">
    <w:name w:val="xl85"/>
    <w:basedOn w:val="Normal"/>
    <w:rsid w:val="00B91547"/>
    <w:pPr>
      <w:pBdr>
        <w:top w:val="single" w:sz="8"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pPr>
    <w:rPr>
      <w:rFonts w:eastAsia="Times New Roman" w:cs="Arial"/>
      <w:szCs w:val="20"/>
    </w:rPr>
  </w:style>
  <w:style w:type="paragraph" w:customStyle="1" w:styleId="xl86">
    <w:name w:val="xl86"/>
    <w:basedOn w:val="Normal"/>
    <w:rsid w:val="00B91547"/>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Arial"/>
      <w:szCs w:val="20"/>
    </w:rPr>
  </w:style>
  <w:style w:type="paragraph" w:customStyle="1" w:styleId="xl87">
    <w:name w:val="xl87"/>
    <w:basedOn w:val="Normal"/>
    <w:rsid w:val="00B91547"/>
    <w:pPr>
      <w:pBdr>
        <w:top w:val="single" w:sz="4" w:space="0" w:color="auto"/>
        <w:left w:val="single" w:sz="4" w:space="0" w:color="auto"/>
        <w:bottom w:val="single" w:sz="12" w:space="0" w:color="auto"/>
        <w:right w:val="single" w:sz="4" w:space="0" w:color="auto"/>
      </w:pBdr>
      <w:shd w:val="clear" w:color="000000" w:fill="BFBFBF"/>
      <w:spacing w:before="100" w:beforeAutospacing="1" w:after="100" w:afterAutospacing="1" w:line="240" w:lineRule="auto"/>
    </w:pPr>
    <w:rPr>
      <w:rFonts w:ascii="Times New Roman" w:eastAsia="Times New Roman" w:hAnsi="Times New Roman" w:cs="Times New Roman"/>
      <w:sz w:val="24"/>
    </w:rPr>
  </w:style>
  <w:style w:type="paragraph" w:customStyle="1" w:styleId="xl88">
    <w:name w:val="xl88"/>
    <w:basedOn w:val="Normal"/>
    <w:rsid w:val="00B91547"/>
    <w:pPr>
      <w:pBdr>
        <w:bottom w:val="single" w:sz="4" w:space="0" w:color="auto"/>
      </w:pBdr>
      <w:shd w:val="clear" w:color="000000" w:fill="4BACC6"/>
      <w:spacing w:before="100" w:beforeAutospacing="1" w:after="100" w:afterAutospacing="1" w:line="240" w:lineRule="auto"/>
      <w:jc w:val="center"/>
      <w:textAlignment w:val="center"/>
    </w:pPr>
    <w:rPr>
      <w:rFonts w:eastAsia="Times New Roman" w:cs="Arial"/>
      <w:i/>
      <w:iCs/>
      <w:color w:val="FFFFFF"/>
      <w:szCs w:val="20"/>
    </w:rPr>
  </w:style>
  <w:style w:type="paragraph" w:customStyle="1" w:styleId="xl89">
    <w:name w:val="xl89"/>
    <w:basedOn w:val="Normal"/>
    <w:rsid w:val="00B91547"/>
    <w:pPr>
      <w:pBdr>
        <w:top w:val="single" w:sz="4" w:space="0" w:color="auto"/>
        <w:bottom w:val="single" w:sz="4" w:space="0" w:color="auto"/>
        <w:right w:val="single" w:sz="4" w:space="0" w:color="auto"/>
      </w:pBdr>
      <w:shd w:val="clear" w:color="000000" w:fill="4BACC6"/>
      <w:spacing w:before="100" w:beforeAutospacing="1" w:after="100" w:afterAutospacing="1" w:line="240" w:lineRule="auto"/>
      <w:jc w:val="center"/>
      <w:textAlignment w:val="center"/>
    </w:pPr>
    <w:rPr>
      <w:rFonts w:eastAsia="Times New Roman" w:cs="Arial"/>
      <w:i/>
      <w:iCs/>
      <w:color w:val="FFFFFF"/>
      <w:szCs w:val="20"/>
    </w:rPr>
  </w:style>
  <w:style w:type="paragraph" w:customStyle="1" w:styleId="xl90">
    <w:name w:val="xl90"/>
    <w:basedOn w:val="Normal"/>
    <w:rsid w:val="00B91547"/>
    <w:pPr>
      <w:pBdr>
        <w:top w:val="single" w:sz="4" w:space="0" w:color="auto"/>
        <w:bottom w:val="single" w:sz="8" w:space="0" w:color="auto"/>
        <w:right w:val="single" w:sz="4" w:space="0" w:color="auto"/>
      </w:pBdr>
      <w:shd w:val="clear" w:color="000000" w:fill="4BACC6"/>
      <w:spacing w:before="100" w:beforeAutospacing="1" w:after="100" w:afterAutospacing="1" w:line="240" w:lineRule="auto"/>
      <w:jc w:val="center"/>
      <w:textAlignment w:val="center"/>
    </w:pPr>
    <w:rPr>
      <w:rFonts w:eastAsia="Times New Roman" w:cs="Arial"/>
      <w:i/>
      <w:iCs/>
      <w:color w:val="FFFFFF"/>
      <w:szCs w:val="20"/>
    </w:rPr>
  </w:style>
  <w:style w:type="paragraph" w:customStyle="1" w:styleId="xl91">
    <w:name w:val="xl91"/>
    <w:basedOn w:val="Normal"/>
    <w:rsid w:val="00B91547"/>
    <w:pPr>
      <w:pBdr>
        <w:top w:val="single" w:sz="8" w:space="0" w:color="auto"/>
        <w:bottom w:val="single" w:sz="4" w:space="0" w:color="auto"/>
        <w:right w:val="single" w:sz="4" w:space="0" w:color="auto"/>
      </w:pBdr>
      <w:shd w:val="clear" w:color="000000" w:fill="4BACC6"/>
      <w:spacing w:before="100" w:beforeAutospacing="1" w:after="100" w:afterAutospacing="1" w:line="240" w:lineRule="auto"/>
      <w:jc w:val="center"/>
      <w:textAlignment w:val="center"/>
    </w:pPr>
    <w:rPr>
      <w:rFonts w:eastAsia="Times New Roman" w:cs="Arial"/>
      <w:i/>
      <w:iCs/>
      <w:color w:val="FFFFFF"/>
      <w:szCs w:val="20"/>
    </w:rPr>
  </w:style>
  <w:style w:type="paragraph" w:customStyle="1" w:styleId="xl92">
    <w:name w:val="xl92"/>
    <w:basedOn w:val="Normal"/>
    <w:rsid w:val="00B91547"/>
    <w:pPr>
      <w:shd w:val="clear" w:color="000000" w:fill="808080"/>
      <w:spacing w:before="100" w:beforeAutospacing="1" w:after="100" w:afterAutospacing="1" w:line="240" w:lineRule="auto"/>
    </w:pPr>
    <w:rPr>
      <w:rFonts w:ascii="Times New Roman" w:eastAsia="Times New Roman" w:hAnsi="Times New Roman" w:cs="Times New Roman"/>
      <w:sz w:val="24"/>
    </w:rPr>
  </w:style>
  <w:style w:type="paragraph" w:customStyle="1" w:styleId="xl93">
    <w:name w:val="xl93"/>
    <w:basedOn w:val="Normal"/>
    <w:rsid w:val="00B91547"/>
    <w:pPr>
      <w:shd w:val="clear" w:color="000000" w:fill="808080"/>
      <w:spacing w:before="100" w:beforeAutospacing="1" w:after="100" w:afterAutospacing="1" w:line="240" w:lineRule="auto"/>
      <w:jc w:val="center"/>
    </w:pPr>
    <w:rPr>
      <w:rFonts w:ascii="Times New Roman" w:eastAsia="Times New Roman" w:hAnsi="Times New Roman" w:cs="Times New Roman"/>
      <w:b/>
      <w:bCs/>
      <w:color w:val="FFFFFF"/>
      <w:sz w:val="24"/>
    </w:rPr>
  </w:style>
  <w:style w:type="paragraph" w:customStyle="1" w:styleId="xl94">
    <w:name w:val="xl94"/>
    <w:basedOn w:val="Normal"/>
    <w:rsid w:val="00B91547"/>
    <w:pPr>
      <w:shd w:val="clear" w:color="000000" w:fill="808080"/>
      <w:spacing w:before="100" w:beforeAutospacing="1" w:after="100" w:afterAutospacing="1" w:line="240" w:lineRule="auto"/>
      <w:jc w:val="center"/>
      <w:textAlignment w:val="center"/>
    </w:pPr>
    <w:rPr>
      <w:rFonts w:ascii="Times New Roman" w:eastAsia="Times New Roman" w:hAnsi="Times New Roman" w:cs="Times New Roman"/>
      <w:b/>
      <w:bCs/>
      <w:color w:val="FFFFFF"/>
      <w:sz w:val="24"/>
    </w:rPr>
  </w:style>
  <w:style w:type="paragraph" w:customStyle="1" w:styleId="xl95">
    <w:name w:val="xl95"/>
    <w:basedOn w:val="Normal"/>
    <w:rsid w:val="00B91547"/>
    <w:pPr>
      <w:pBdr>
        <w:top w:val="single" w:sz="4" w:space="0" w:color="auto"/>
        <w:left w:val="single" w:sz="4" w:space="0" w:color="auto"/>
        <w:bottom w:val="single" w:sz="4" w:space="0" w:color="auto"/>
        <w:right w:val="single" w:sz="4" w:space="0" w:color="auto"/>
      </w:pBdr>
      <w:shd w:val="clear" w:color="000000" w:fill="4BACC6"/>
      <w:spacing w:before="100" w:beforeAutospacing="1" w:after="100" w:afterAutospacing="1" w:line="240" w:lineRule="auto"/>
      <w:jc w:val="center"/>
      <w:textAlignment w:val="center"/>
    </w:pPr>
    <w:rPr>
      <w:rFonts w:eastAsia="Times New Roman" w:cs="Arial"/>
      <w:b/>
      <w:bCs/>
      <w:color w:val="FFFFFF"/>
      <w:sz w:val="24"/>
    </w:rPr>
  </w:style>
  <w:style w:type="paragraph" w:customStyle="1" w:styleId="xl96">
    <w:name w:val="xl96"/>
    <w:basedOn w:val="Normal"/>
    <w:rsid w:val="00B91547"/>
    <w:pPr>
      <w:pBdr>
        <w:top w:val="single" w:sz="4" w:space="0" w:color="auto"/>
        <w:left w:val="single" w:sz="4" w:space="0" w:color="auto"/>
        <w:right w:val="single" w:sz="4" w:space="0" w:color="auto"/>
      </w:pBdr>
      <w:shd w:val="clear" w:color="000000" w:fill="4BACC6"/>
      <w:spacing w:before="100" w:beforeAutospacing="1" w:after="100" w:afterAutospacing="1" w:line="240" w:lineRule="auto"/>
      <w:jc w:val="center"/>
      <w:textAlignment w:val="center"/>
    </w:pPr>
    <w:rPr>
      <w:rFonts w:eastAsia="Times New Roman" w:cs="Arial"/>
      <w:b/>
      <w:bCs/>
      <w:color w:val="FFFFFF"/>
      <w:sz w:val="24"/>
    </w:rPr>
  </w:style>
  <w:style w:type="paragraph" w:customStyle="1" w:styleId="xl97">
    <w:name w:val="xl97"/>
    <w:basedOn w:val="Normal"/>
    <w:rsid w:val="00B91547"/>
    <w:pPr>
      <w:pBdr>
        <w:top w:val="single" w:sz="4" w:space="0" w:color="auto"/>
        <w:left w:val="single" w:sz="4" w:space="0" w:color="auto"/>
      </w:pBdr>
      <w:shd w:val="clear" w:color="000000" w:fill="4BACC6"/>
      <w:spacing w:before="100" w:beforeAutospacing="1" w:after="100" w:afterAutospacing="1" w:line="240" w:lineRule="auto"/>
      <w:jc w:val="center"/>
      <w:textAlignment w:val="center"/>
    </w:pPr>
    <w:rPr>
      <w:rFonts w:eastAsia="Times New Roman" w:cs="Arial"/>
      <w:b/>
      <w:bCs/>
      <w:color w:val="FFFFFF"/>
      <w:sz w:val="52"/>
      <w:szCs w:val="52"/>
    </w:rPr>
  </w:style>
  <w:style w:type="paragraph" w:customStyle="1" w:styleId="xl98">
    <w:name w:val="xl98"/>
    <w:basedOn w:val="Normal"/>
    <w:rsid w:val="00B91547"/>
    <w:pPr>
      <w:pBdr>
        <w:left w:val="single" w:sz="4" w:space="0" w:color="auto"/>
      </w:pBdr>
      <w:shd w:val="clear" w:color="000000" w:fill="4BACC6"/>
      <w:spacing w:before="100" w:beforeAutospacing="1" w:after="100" w:afterAutospacing="1" w:line="240" w:lineRule="auto"/>
      <w:jc w:val="center"/>
      <w:textAlignment w:val="center"/>
    </w:pPr>
    <w:rPr>
      <w:rFonts w:eastAsia="Times New Roman" w:cs="Arial"/>
      <w:b/>
      <w:bCs/>
      <w:color w:val="FFFFFF"/>
      <w:sz w:val="52"/>
      <w:szCs w:val="52"/>
    </w:rPr>
  </w:style>
  <w:style w:type="paragraph" w:customStyle="1" w:styleId="xl99">
    <w:name w:val="xl99"/>
    <w:basedOn w:val="Normal"/>
    <w:rsid w:val="00B91547"/>
    <w:pPr>
      <w:pBdr>
        <w:left w:val="single" w:sz="4" w:space="0" w:color="auto"/>
        <w:bottom w:val="single" w:sz="8" w:space="0" w:color="auto"/>
      </w:pBdr>
      <w:shd w:val="clear" w:color="000000" w:fill="4BACC6"/>
      <w:spacing w:before="100" w:beforeAutospacing="1" w:after="100" w:afterAutospacing="1" w:line="240" w:lineRule="auto"/>
      <w:jc w:val="center"/>
      <w:textAlignment w:val="center"/>
    </w:pPr>
    <w:rPr>
      <w:rFonts w:eastAsia="Times New Roman" w:cs="Arial"/>
      <w:b/>
      <w:bCs/>
      <w:color w:val="FFFFFF"/>
      <w:sz w:val="52"/>
      <w:szCs w:val="52"/>
    </w:rPr>
  </w:style>
  <w:style w:type="paragraph" w:customStyle="1" w:styleId="xl100">
    <w:name w:val="xl100"/>
    <w:basedOn w:val="Normal"/>
    <w:rsid w:val="00B91547"/>
    <w:pPr>
      <w:pBdr>
        <w:top w:val="single" w:sz="4" w:space="0" w:color="auto"/>
        <w:left w:val="single" w:sz="4" w:space="0" w:color="auto"/>
        <w:bottom w:val="single" w:sz="4" w:space="0" w:color="auto"/>
      </w:pBdr>
      <w:shd w:val="clear" w:color="000000" w:fill="4BACC6"/>
      <w:spacing w:before="100" w:beforeAutospacing="1" w:after="100" w:afterAutospacing="1" w:line="240" w:lineRule="auto"/>
      <w:jc w:val="center"/>
      <w:textAlignment w:val="center"/>
    </w:pPr>
    <w:rPr>
      <w:rFonts w:eastAsia="Times New Roman" w:cs="Arial"/>
      <w:b/>
      <w:bCs/>
      <w:color w:val="FFFFFF"/>
      <w:sz w:val="24"/>
    </w:rPr>
  </w:style>
  <w:style w:type="paragraph" w:customStyle="1" w:styleId="xl101">
    <w:name w:val="xl101"/>
    <w:basedOn w:val="Normal"/>
    <w:rsid w:val="00B91547"/>
    <w:pPr>
      <w:pBdr>
        <w:top w:val="single" w:sz="4" w:space="0" w:color="auto"/>
        <w:left w:val="single" w:sz="4" w:space="0" w:color="auto"/>
      </w:pBdr>
      <w:shd w:val="clear" w:color="000000" w:fill="4BACC6"/>
      <w:spacing w:before="100" w:beforeAutospacing="1" w:after="100" w:afterAutospacing="1" w:line="240" w:lineRule="auto"/>
      <w:jc w:val="center"/>
      <w:textAlignment w:val="center"/>
    </w:pPr>
    <w:rPr>
      <w:rFonts w:eastAsia="Times New Roman" w:cs="Arial"/>
      <w:b/>
      <w:bCs/>
      <w:color w:val="FFFFFF"/>
      <w:sz w:val="24"/>
    </w:rPr>
  </w:style>
  <w:style w:type="paragraph" w:customStyle="1" w:styleId="xl102">
    <w:name w:val="xl102"/>
    <w:basedOn w:val="Normal"/>
    <w:rsid w:val="00B91547"/>
    <w:pPr>
      <w:pBdr>
        <w:top w:val="single" w:sz="4" w:space="0" w:color="auto"/>
        <w:left w:val="single" w:sz="4" w:space="0" w:color="auto"/>
        <w:bottom w:val="single" w:sz="4" w:space="0" w:color="auto"/>
        <w:right w:val="single" w:sz="4" w:space="0" w:color="auto"/>
      </w:pBdr>
      <w:shd w:val="clear" w:color="000000" w:fill="4BACC6"/>
      <w:spacing w:before="100" w:beforeAutospacing="1" w:after="100" w:afterAutospacing="1" w:line="240" w:lineRule="auto"/>
      <w:textAlignment w:val="top"/>
    </w:pPr>
    <w:rPr>
      <w:rFonts w:eastAsia="Times New Roman" w:cs="Arial"/>
      <w:b/>
      <w:bCs/>
      <w:color w:val="FFFFFF"/>
      <w:szCs w:val="20"/>
    </w:rPr>
  </w:style>
  <w:style w:type="paragraph" w:customStyle="1" w:styleId="xl103">
    <w:name w:val="xl103"/>
    <w:basedOn w:val="Normal"/>
    <w:rsid w:val="00B91547"/>
    <w:pPr>
      <w:pBdr>
        <w:top w:val="single" w:sz="4" w:space="0" w:color="auto"/>
        <w:left w:val="single" w:sz="4" w:space="0" w:color="auto"/>
        <w:bottom w:val="single" w:sz="4" w:space="0" w:color="auto"/>
        <w:right w:val="single" w:sz="4" w:space="0" w:color="auto"/>
      </w:pBdr>
      <w:shd w:val="clear" w:color="000000" w:fill="4BACC6"/>
      <w:spacing w:before="100" w:beforeAutospacing="1" w:after="100" w:afterAutospacing="1" w:line="240" w:lineRule="auto"/>
      <w:textAlignment w:val="top"/>
    </w:pPr>
    <w:rPr>
      <w:rFonts w:eastAsia="Times New Roman" w:cs="Arial"/>
      <w:b/>
      <w:bCs/>
      <w:color w:val="FFFFFF"/>
      <w:szCs w:val="20"/>
    </w:rPr>
  </w:style>
  <w:style w:type="paragraph" w:customStyle="1" w:styleId="xl104">
    <w:name w:val="xl104"/>
    <w:basedOn w:val="Normal"/>
    <w:rsid w:val="00B91547"/>
    <w:pPr>
      <w:pBdr>
        <w:top w:val="single" w:sz="12" w:space="0" w:color="auto"/>
      </w:pBdr>
      <w:shd w:val="clear" w:color="000000" w:fill="4BACC6"/>
      <w:spacing w:before="100" w:beforeAutospacing="1" w:after="100" w:afterAutospacing="1" w:line="240" w:lineRule="auto"/>
      <w:jc w:val="center"/>
    </w:pPr>
    <w:rPr>
      <w:rFonts w:ascii="Times New Roman" w:eastAsia="Times New Roman" w:hAnsi="Times New Roman" w:cs="Times New Roman"/>
      <w:b/>
      <w:bCs/>
      <w:color w:val="FFFFFF"/>
      <w:sz w:val="24"/>
    </w:rPr>
  </w:style>
  <w:style w:type="paragraph" w:customStyle="1" w:styleId="xl105">
    <w:name w:val="xl105"/>
    <w:basedOn w:val="Normal"/>
    <w:rsid w:val="00B91547"/>
    <w:pPr>
      <w:pBdr>
        <w:left w:val="single" w:sz="4" w:space="0" w:color="auto"/>
      </w:pBdr>
      <w:shd w:val="clear" w:color="000000" w:fill="4BACC6"/>
      <w:spacing w:before="100" w:beforeAutospacing="1" w:after="100" w:afterAutospacing="1" w:line="240" w:lineRule="auto"/>
      <w:jc w:val="center"/>
      <w:textAlignment w:val="center"/>
    </w:pPr>
    <w:rPr>
      <w:rFonts w:ascii="Times New Roman" w:eastAsia="Times New Roman" w:hAnsi="Times New Roman" w:cs="Times New Roman"/>
      <w:b/>
      <w:bCs/>
      <w:color w:val="FFFFFF"/>
      <w:sz w:val="24"/>
    </w:rPr>
  </w:style>
  <w:style w:type="paragraph" w:customStyle="1" w:styleId="xl106">
    <w:name w:val="xl106"/>
    <w:basedOn w:val="Normal"/>
    <w:rsid w:val="00B91547"/>
    <w:pPr>
      <w:pBdr>
        <w:left w:val="single" w:sz="4" w:space="0" w:color="auto"/>
      </w:pBdr>
      <w:shd w:val="clear" w:color="000000" w:fill="4BACC6"/>
      <w:spacing w:before="100" w:beforeAutospacing="1" w:after="100" w:afterAutospacing="1" w:line="240" w:lineRule="auto"/>
      <w:jc w:val="center"/>
      <w:textAlignment w:val="center"/>
    </w:pPr>
    <w:rPr>
      <w:rFonts w:ascii="Times New Roman" w:eastAsia="Times New Roman" w:hAnsi="Times New Roman" w:cs="Times New Roman"/>
      <w:b/>
      <w:bCs/>
      <w:color w:val="FFFFFF"/>
      <w:sz w:val="24"/>
    </w:rPr>
  </w:style>
  <w:style w:type="paragraph" w:customStyle="1" w:styleId="xl107">
    <w:name w:val="xl107"/>
    <w:basedOn w:val="Normal"/>
    <w:rsid w:val="00B91547"/>
    <w:pPr>
      <w:pBdr>
        <w:top w:val="single" w:sz="12" w:space="0" w:color="auto"/>
        <w:left w:val="single" w:sz="4" w:space="0" w:color="auto"/>
        <w:right w:val="single" w:sz="4" w:space="0" w:color="auto"/>
      </w:pBdr>
      <w:shd w:val="clear" w:color="000000" w:fill="31869B"/>
      <w:spacing w:before="100" w:beforeAutospacing="1" w:after="100" w:afterAutospacing="1" w:line="240" w:lineRule="auto"/>
      <w:jc w:val="center"/>
      <w:textAlignment w:val="center"/>
    </w:pPr>
    <w:rPr>
      <w:rFonts w:eastAsia="Times New Roman" w:cs="Arial"/>
      <w:b/>
      <w:bCs/>
      <w:color w:val="FFFFFF"/>
      <w:sz w:val="24"/>
    </w:rPr>
  </w:style>
  <w:style w:type="paragraph" w:customStyle="1" w:styleId="xl108">
    <w:name w:val="xl108"/>
    <w:basedOn w:val="Normal"/>
    <w:rsid w:val="00B91547"/>
    <w:pPr>
      <w:pBdr>
        <w:left w:val="single" w:sz="4" w:space="0" w:color="auto"/>
        <w:bottom w:val="single" w:sz="4" w:space="0" w:color="auto"/>
        <w:right w:val="single" w:sz="4" w:space="0" w:color="auto"/>
      </w:pBdr>
      <w:shd w:val="clear" w:color="000000" w:fill="31869B"/>
      <w:spacing w:before="100" w:beforeAutospacing="1" w:after="100" w:afterAutospacing="1" w:line="240" w:lineRule="auto"/>
      <w:jc w:val="center"/>
      <w:textAlignment w:val="center"/>
    </w:pPr>
    <w:rPr>
      <w:rFonts w:eastAsia="Times New Roman" w:cs="Arial"/>
      <w:b/>
      <w:bCs/>
      <w:color w:val="FFFFFF"/>
      <w:sz w:val="24"/>
    </w:rPr>
  </w:style>
  <w:style w:type="paragraph" w:customStyle="1" w:styleId="xl109">
    <w:name w:val="xl109"/>
    <w:basedOn w:val="Normal"/>
    <w:rsid w:val="00B91547"/>
    <w:pPr>
      <w:pBdr>
        <w:top w:val="single" w:sz="12" w:space="0" w:color="auto"/>
        <w:left w:val="single" w:sz="4" w:space="0" w:color="auto"/>
        <w:bottom w:val="single" w:sz="4" w:space="0" w:color="auto"/>
      </w:pBdr>
      <w:shd w:val="clear" w:color="000000" w:fill="4BACC6"/>
      <w:spacing w:before="100" w:beforeAutospacing="1" w:after="100" w:afterAutospacing="1" w:line="240" w:lineRule="auto"/>
      <w:jc w:val="center"/>
    </w:pPr>
    <w:rPr>
      <w:rFonts w:eastAsia="Times New Roman" w:cs="Arial"/>
      <w:b/>
      <w:bCs/>
      <w:color w:val="FFFFFF"/>
      <w:sz w:val="24"/>
    </w:rPr>
  </w:style>
  <w:style w:type="paragraph" w:customStyle="1" w:styleId="xl110">
    <w:name w:val="xl110"/>
    <w:basedOn w:val="Normal"/>
    <w:rsid w:val="00B91547"/>
    <w:pPr>
      <w:pBdr>
        <w:top w:val="single" w:sz="12" w:space="0" w:color="auto"/>
        <w:bottom w:val="single" w:sz="4" w:space="0" w:color="auto"/>
      </w:pBdr>
      <w:shd w:val="clear" w:color="000000" w:fill="4BACC6"/>
      <w:spacing w:before="100" w:beforeAutospacing="1" w:after="100" w:afterAutospacing="1" w:line="240" w:lineRule="auto"/>
      <w:jc w:val="center"/>
    </w:pPr>
    <w:rPr>
      <w:rFonts w:eastAsia="Times New Roman" w:cs="Arial"/>
      <w:b/>
      <w:bCs/>
      <w:color w:val="FFFFFF"/>
      <w:sz w:val="24"/>
    </w:rPr>
  </w:style>
  <w:style w:type="paragraph" w:customStyle="1" w:styleId="xl111">
    <w:name w:val="xl111"/>
    <w:basedOn w:val="Normal"/>
    <w:rsid w:val="00B91547"/>
    <w:pPr>
      <w:pBdr>
        <w:top w:val="single" w:sz="12" w:space="0" w:color="auto"/>
        <w:left w:val="single" w:sz="4" w:space="0" w:color="auto"/>
        <w:bottom w:val="single" w:sz="4" w:space="0" w:color="auto"/>
      </w:pBdr>
      <w:shd w:val="clear" w:color="000000" w:fill="4BACC6"/>
      <w:spacing w:before="100" w:beforeAutospacing="1" w:after="100" w:afterAutospacing="1" w:line="240" w:lineRule="auto"/>
      <w:jc w:val="center"/>
    </w:pPr>
    <w:rPr>
      <w:rFonts w:ascii="Times New Roman" w:eastAsia="Times New Roman" w:hAnsi="Times New Roman" w:cs="Times New Roman"/>
      <w:b/>
      <w:bCs/>
      <w:color w:val="FFFFFF"/>
      <w:sz w:val="24"/>
    </w:rPr>
  </w:style>
  <w:style w:type="paragraph" w:customStyle="1" w:styleId="xl112">
    <w:name w:val="xl112"/>
    <w:basedOn w:val="Normal"/>
    <w:rsid w:val="00B91547"/>
    <w:pPr>
      <w:pBdr>
        <w:top w:val="single" w:sz="12" w:space="0" w:color="auto"/>
        <w:bottom w:val="single" w:sz="4" w:space="0" w:color="auto"/>
      </w:pBdr>
      <w:shd w:val="clear" w:color="000000" w:fill="4BACC6"/>
      <w:spacing w:before="100" w:beforeAutospacing="1" w:after="100" w:afterAutospacing="1" w:line="240" w:lineRule="auto"/>
      <w:jc w:val="center"/>
    </w:pPr>
    <w:rPr>
      <w:rFonts w:ascii="Times New Roman" w:eastAsia="Times New Roman" w:hAnsi="Times New Roman" w:cs="Times New Roman"/>
      <w:b/>
      <w:bCs/>
      <w:color w:val="FFFFFF"/>
      <w:sz w:val="24"/>
    </w:rPr>
  </w:style>
  <w:style w:type="paragraph" w:customStyle="1" w:styleId="xl113">
    <w:name w:val="xl113"/>
    <w:basedOn w:val="Normal"/>
    <w:rsid w:val="00B91547"/>
    <w:pPr>
      <w:pBdr>
        <w:top w:val="single" w:sz="12" w:space="0" w:color="auto"/>
        <w:bottom w:val="single" w:sz="4" w:space="0" w:color="auto"/>
        <w:right w:val="single" w:sz="4" w:space="0" w:color="auto"/>
      </w:pBdr>
      <w:shd w:val="clear" w:color="000000" w:fill="4BACC6"/>
      <w:spacing w:before="100" w:beforeAutospacing="1" w:after="100" w:afterAutospacing="1" w:line="240" w:lineRule="auto"/>
      <w:jc w:val="center"/>
    </w:pPr>
    <w:rPr>
      <w:rFonts w:ascii="Times New Roman" w:eastAsia="Times New Roman" w:hAnsi="Times New Roman" w:cs="Times New Roman"/>
      <w:b/>
      <w:bCs/>
      <w:color w:val="FFFFFF"/>
      <w:sz w:val="24"/>
    </w:rPr>
  </w:style>
  <w:style w:type="paragraph" w:customStyle="1" w:styleId="xl114">
    <w:name w:val="xl114"/>
    <w:basedOn w:val="Normal"/>
    <w:rsid w:val="00B91547"/>
    <w:pPr>
      <w:pBdr>
        <w:top w:val="single" w:sz="4" w:space="0" w:color="auto"/>
        <w:left w:val="single" w:sz="4" w:space="0" w:color="auto"/>
        <w:right w:val="single" w:sz="4" w:space="0" w:color="auto"/>
      </w:pBdr>
      <w:shd w:val="clear" w:color="000000" w:fill="4BACC6"/>
      <w:spacing w:before="100" w:beforeAutospacing="1" w:after="100" w:afterAutospacing="1" w:line="240" w:lineRule="auto"/>
      <w:jc w:val="center"/>
    </w:pPr>
    <w:rPr>
      <w:rFonts w:eastAsia="Times New Roman" w:cs="Arial"/>
      <w:b/>
      <w:bCs/>
      <w:color w:val="FFFFFF"/>
      <w:szCs w:val="20"/>
    </w:rPr>
  </w:style>
  <w:style w:type="paragraph" w:customStyle="1" w:styleId="xl115">
    <w:name w:val="xl115"/>
    <w:basedOn w:val="Normal"/>
    <w:rsid w:val="00B91547"/>
    <w:pPr>
      <w:pBdr>
        <w:left w:val="single" w:sz="4" w:space="0" w:color="auto"/>
        <w:bottom w:val="single" w:sz="4" w:space="0" w:color="auto"/>
        <w:right w:val="single" w:sz="4" w:space="0" w:color="auto"/>
      </w:pBdr>
      <w:shd w:val="clear" w:color="000000" w:fill="4BACC6"/>
      <w:spacing w:before="100" w:beforeAutospacing="1" w:after="100" w:afterAutospacing="1" w:line="240" w:lineRule="auto"/>
      <w:jc w:val="center"/>
    </w:pPr>
    <w:rPr>
      <w:rFonts w:eastAsia="Times New Roman" w:cs="Arial"/>
      <w:b/>
      <w:bCs/>
      <w:color w:val="FFFFFF"/>
      <w:szCs w:val="20"/>
    </w:rPr>
  </w:style>
  <w:style w:type="paragraph" w:customStyle="1" w:styleId="xl116">
    <w:name w:val="xl116"/>
    <w:basedOn w:val="Normal"/>
    <w:rsid w:val="00B91547"/>
    <w:pPr>
      <w:pBdr>
        <w:top w:val="single" w:sz="8" w:space="0" w:color="auto"/>
        <w:left w:val="single" w:sz="4" w:space="0" w:color="auto"/>
      </w:pBdr>
      <w:shd w:val="clear" w:color="000000" w:fill="4BACC6"/>
      <w:spacing w:before="100" w:beforeAutospacing="1" w:after="100" w:afterAutospacing="1" w:line="240" w:lineRule="auto"/>
      <w:jc w:val="center"/>
      <w:textAlignment w:val="center"/>
    </w:pPr>
    <w:rPr>
      <w:rFonts w:eastAsia="Times New Roman" w:cs="Arial"/>
      <w:b/>
      <w:bCs/>
      <w:color w:val="FFFFFF"/>
      <w:sz w:val="52"/>
      <w:szCs w:val="52"/>
    </w:rPr>
  </w:style>
  <w:style w:type="paragraph" w:customStyle="1" w:styleId="xl117">
    <w:name w:val="xl117"/>
    <w:basedOn w:val="Normal"/>
    <w:rsid w:val="00B91547"/>
    <w:pPr>
      <w:pBdr>
        <w:left w:val="single" w:sz="4" w:space="0" w:color="auto"/>
      </w:pBdr>
      <w:shd w:val="clear" w:color="000000" w:fill="4BACC6"/>
      <w:spacing w:before="100" w:beforeAutospacing="1" w:after="100" w:afterAutospacing="1" w:line="240" w:lineRule="auto"/>
      <w:jc w:val="center"/>
      <w:textAlignment w:val="center"/>
    </w:pPr>
    <w:rPr>
      <w:rFonts w:ascii="Times New Roman" w:eastAsia="Times New Roman" w:hAnsi="Times New Roman" w:cs="Times New Roman"/>
      <w:b/>
      <w:bCs/>
      <w:color w:val="FFFFFF"/>
      <w:sz w:val="52"/>
      <w:szCs w:val="52"/>
    </w:rPr>
  </w:style>
  <w:style w:type="paragraph" w:customStyle="1" w:styleId="xl118">
    <w:name w:val="xl118"/>
    <w:basedOn w:val="Normal"/>
    <w:rsid w:val="00B91547"/>
    <w:pPr>
      <w:pBdr>
        <w:left w:val="single" w:sz="4" w:space="0" w:color="auto"/>
        <w:bottom w:val="single" w:sz="12" w:space="0" w:color="auto"/>
      </w:pBdr>
      <w:shd w:val="clear" w:color="000000" w:fill="4BACC6"/>
      <w:spacing w:before="100" w:beforeAutospacing="1" w:after="100" w:afterAutospacing="1" w:line="240" w:lineRule="auto"/>
      <w:jc w:val="center"/>
      <w:textAlignment w:val="center"/>
    </w:pPr>
    <w:rPr>
      <w:rFonts w:ascii="Times New Roman" w:eastAsia="Times New Roman" w:hAnsi="Times New Roman" w:cs="Times New Roman"/>
      <w:b/>
      <w:bCs/>
      <w:color w:val="FFFFFF"/>
      <w:sz w:val="52"/>
      <w:szCs w:val="5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nl-NL" w:eastAsia="nl-N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0"/>
    <w:lsdException w:name="header" w:uiPriority="0"/>
    <w:lsdException w:name="caption" w:uiPriority="35" w:qFormat="1"/>
    <w:lsdException w:name="annotation reference" w:uiPriority="0"/>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Simple 3"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D6270"/>
    <w:pPr>
      <w:spacing w:after="0" w:line="260" w:lineRule="auto"/>
    </w:pPr>
    <w:rPr>
      <w:rFonts w:ascii="Arial" w:eastAsiaTheme="minorEastAsia" w:hAnsi="Arial"/>
      <w:sz w:val="20"/>
      <w:szCs w:val="24"/>
    </w:rPr>
  </w:style>
  <w:style w:type="paragraph" w:styleId="Heading1">
    <w:name w:val="heading 1"/>
    <w:aliases w:val="LDE - Kop 1"/>
    <w:next w:val="Normal"/>
    <w:link w:val="Heading1Char"/>
    <w:uiPriority w:val="9"/>
    <w:qFormat/>
    <w:rsid w:val="00ED6270"/>
    <w:pPr>
      <w:keepNext/>
      <w:keepLines/>
      <w:numPr>
        <w:numId w:val="1"/>
      </w:numPr>
      <w:spacing w:after="567" w:line="340" w:lineRule="exact"/>
      <w:outlineLvl w:val="0"/>
    </w:pPr>
    <w:rPr>
      <w:rFonts w:ascii="Arial" w:eastAsiaTheme="majorEastAsia" w:hAnsi="Arial" w:cstheme="majorBidi"/>
      <w:caps/>
      <w:color w:val="00393E"/>
      <w:sz w:val="32"/>
      <w:szCs w:val="32"/>
    </w:rPr>
  </w:style>
  <w:style w:type="paragraph" w:styleId="Heading2">
    <w:name w:val="heading 2"/>
    <w:basedOn w:val="Normal"/>
    <w:next w:val="Normal"/>
    <w:link w:val="Heading2Char"/>
    <w:uiPriority w:val="9"/>
    <w:unhideWhenUsed/>
    <w:qFormat/>
    <w:rsid w:val="00ED6270"/>
    <w:pPr>
      <w:keepNext/>
      <w:keepLines/>
      <w:numPr>
        <w:ilvl w:val="1"/>
        <w:numId w:val="1"/>
      </w:numPr>
      <w:spacing w:before="40"/>
      <w:outlineLvl w:val="1"/>
    </w:pPr>
    <w:rPr>
      <w:rFonts w:eastAsiaTheme="majorEastAsia" w:cstheme="majorBidi"/>
      <w:color w:val="00393E"/>
      <w:sz w:val="26"/>
      <w:szCs w:val="26"/>
    </w:rPr>
  </w:style>
  <w:style w:type="paragraph" w:styleId="Heading3">
    <w:name w:val="heading 3"/>
    <w:basedOn w:val="Normal"/>
    <w:next w:val="Normal"/>
    <w:link w:val="Heading3Char"/>
    <w:uiPriority w:val="9"/>
    <w:unhideWhenUsed/>
    <w:qFormat/>
    <w:rsid w:val="00ED6270"/>
    <w:pPr>
      <w:keepNext/>
      <w:keepLines/>
      <w:numPr>
        <w:ilvl w:val="2"/>
        <w:numId w:val="1"/>
      </w:numPr>
      <w:spacing w:before="40"/>
      <w:outlineLvl w:val="2"/>
    </w:pPr>
    <w:rPr>
      <w:rFonts w:eastAsiaTheme="majorEastAsia" w:cstheme="majorBidi"/>
      <w:color w:val="00393E"/>
      <w:sz w:val="24"/>
    </w:rPr>
  </w:style>
  <w:style w:type="paragraph" w:styleId="Heading4">
    <w:name w:val="heading 4"/>
    <w:basedOn w:val="Normal"/>
    <w:next w:val="Normal"/>
    <w:link w:val="Heading4Char"/>
    <w:uiPriority w:val="9"/>
    <w:unhideWhenUsed/>
    <w:qFormat/>
    <w:rsid w:val="00ED6270"/>
    <w:pPr>
      <w:keepNext/>
      <w:keepLines/>
      <w:numPr>
        <w:ilvl w:val="3"/>
        <w:numId w:val="1"/>
      </w:numPr>
      <w:spacing w:before="40"/>
      <w:outlineLvl w:val="3"/>
    </w:pPr>
    <w:rPr>
      <w:rFonts w:eastAsiaTheme="majorEastAsia" w:cstheme="majorBidi"/>
      <w:i/>
      <w:iCs/>
      <w:color w:val="00393E"/>
    </w:rPr>
  </w:style>
  <w:style w:type="paragraph" w:styleId="Heading5">
    <w:name w:val="heading 5"/>
    <w:basedOn w:val="Normal"/>
    <w:next w:val="Normal"/>
    <w:link w:val="Heading5Char"/>
    <w:uiPriority w:val="9"/>
    <w:unhideWhenUsed/>
    <w:qFormat/>
    <w:rsid w:val="00ED6270"/>
    <w:pPr>
      <w:keepNext/>
      <w:keepLines/>
      <w:numPr>
        <w:ilvl w:val="4"/>
        <w:numId w:val="1"/>
      </w:numPr>
      <w:spacing w:before="40"/>
      <w:outlineLvl w:val="4"/>
    </w:pPr>
    <w:rPr>
      <w:rFonts w:asciiTheme="majorHAnsi" w:eastAsiaTheme="majorEastAsia" w:hAnsiTheme="majorHAnsi" w:cstheme="majorBidi"/>
      <w:color w:val="365F91" w:themeColor="accent1" w:themeShade="BF"/>
      <w:sz w:val="16"/>
    </w:rPr>
  </w:style>
  <w:style w:type="paragraph" w:styleId="Heading6">
    <w:name w:val="heading 6"/>
    <w:basedOn w:val="Normal"/>
    <w:next w:val="Normal"/>
    <w:link w:val="Heading6Char"/>
    <w:uiPriority w:val="9"/>
    <w:unhideWhenUsed/>
    <w:qFormat/>
    <w:rsid w:val="00ED6270"/>
    <w:pPr>
      <w:keepNext/>
      <w:keepLines/>
      <w:numPr>
        <w:ilvl w:val="5"/>
        <w:numId w:val="1"/>
      </w:numPr>
      <w:spacing w:before="40"/>
      <w:outlineLvl w:val="5"/>
    </w:pPr>
    <w:rPr>
      <w:rFonts w:asciiTheme="majorHAnsi" w:eastAsiaTheme="majorEastAsia" w:hAnsiTheme="majorHAnsi" w:cstheme="majorBidi"/>
      <w:color w:val="243F60" w:themeColor="accent1" w:themeShade="7F"/>
      <w:sz w:val="16"/>
    </w:rPr>
  </w:style>
  <w:style w:type="paragraph" w:styleId="Heading7">
    <w:name w:val="heading 7"/>
    <w:basedOn w:val="Normal"/>
    <w:next w:val="Normal"/>
    <w:link w:val="Heading7Char"/>
    <w:uiPriority w:val="9"/>
    <w:semiHidden/>
    <w:unhideWhenUsed/>
    <w:qFormat/>
    <w:rsid w:val="00ED6270"/>
    <w:pPr>
      <w:keepNext/>
      <w:keepLines/>
      <w:numPr>
        <w:ilvl w:val="6"/>
        <w:numId w:val="1"/>
      </w:numPr>
      <w:spacing w:before="40"/>
      <w:outlineLvl w:val="6"/>
    </w:pPr>
    <w:rPr>
      <w:rFonts w:asciiTheme="majorHAnsi" w:eastAsiaTheme="majorEastAsia" w:hAnsiTheme="majorHAnsi" w:cstheme="majorBidi"/>
      <w:i/>
      <w:iCs/>
      <w:color w:val="243F60" w:themeColor="accent1" w:themeShade="7F"/>
      <w:sz w:val="16"/>
    </w:rPr>
  </w:style>
  <w:style w:type="paragraph" w:styleId="Heading8">
    <w:name w:val="heading 8"/>
    <w:basedOn w:val="Normal"/>
    <w:next w:val="Normal"/>
    <w:link w:val="Heading8Char"/>
    <w:uiPriority w:val="9"/>
    <w:semiHidden/>
    <w:unhideWhenUsed/>
    <w:qFormat/>
    <w:rsid w:val="00ED6270"/>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ED6270"/>
    <w:pPr>
      <w:keepNext/>
      <w:keepLines/>
      <w:numPr>
        <w:ilvl w:val="8"/>
        <w:numId w:val="4"/>
      </w:numPr>
      <w:spacing w:before="40"/>
      <w:ind w:left="1584" w:hanging="158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LDE - Kop 1 Char"/>
    <w:basedOn w:val="DefaultParagraphFont"/>
    <w:link w:val="Heading1"/>
    <w:uiPriority w:val="9"/>
    <w:rsid w:val="00ED6270"/>
    <w:rPr>
      <w:rFonts w:ascii="Arial" w:eastAsiaTheme="majorEastAsia" w:hAnsi="Arial" w:cstheme="majorBidi"/>
      <w:caps/>
      <w:color w:val="00393E"/>
      <w:sz w:val="32"/>
      <w:szCs w:val="32"/>
    </w:rPr>
  </w:style>
  <w:style w:type="character" w:customStyle="1" w:styleId="Heading2Char">
    <w:name w:val="Heading 2 Char"/>
    <w:basedOn w:val="DefaultParagraphFont"/>
    <w:link w:val="Heading2"/>
    <w:uiPriority w:val="9"/>
    <w:rsid w:val="00ED6270"/>
    <w:rPr>
      <w:rFonts w:ascii="Arial" w:eastAsiaTheme="majorEastAsia" w:hAnsi="Arial" w:cstheme="majorBidi"/>
      <w:color w:val="00393E"/>
      <w:sz w:val="26"/>
      <w:szCs w:val="26"/>
    </w:rPr>
  </w:style>
  <w:style w:type="character" w:customStyle="1" w:styleId="Heading3Char">
    <w:name w:val="Heading 3 Char"/>
    <w:basedOn w:val="DefaultParagraphFont"/>
    <w:link w:val="Heading3"/>
    <w:uiPriority w:val="9"/>
    <w:rsid w:val="00ED6270"/>
    <w:rPr>
      <w:rFonts w:ascii="Arial" w:eastAsiaTheme="majorEastAsia" w:hAnsi="Arial" w:cstheme="majorBidi"/>
      <w:color w:val="00393E"/>
      <w:sz w:val="24"/>
      <w:szCs w:val="24"/>
    </w:rPr>
  </w:style>
  <w:style w:type="character" w:customStyle="1" w:styleId="Heading4Char">
    <w:name w:val="Heading 4 Char"/>
    <w:basedOn w:val="DefaultParagraphFont"/>
    <w:link w:val="Heading4"/>
    <w:uiPriority w:val="9"/>
    <w:rsid w:val="00ED6270"/>
    <w:rPr>
      <w:rFonts w:ascii="Arial" w:eastAsiaTheme="majorEastAsia" w:hAnsi="Arial" w:cstheme="majorBidi"/>
      <w:i/>
      <w:iCs/>
      <w:color w:val="00393E"/>
      <w:sz w:val="20"/>
      <w:szCs w:val="24"/>
    </w:rPr>
  </w:style>
  <w:style w:type="character" w:customStyle="1" w:styleId="Heading5Char">
    <w:name w:val="Heading 5 Char"/>
    <w:basedOn w:val="DefaultParagraphFont"/>
    <w:link w:val="Heading5"/>
    <w:uiPriority w:val="9"/>
    <w:rsid w:val="00ED6270"/>
    <w:rPr>
      <w:rFonts w:asciiTheme="majorHAnsi" w:eastAsiaTheme="majorEastAsia" w:hAnsiTheme="majorHAnsi" w:cstheme="majorBidi"/>
      <w:color w:val="365F91" w:themeColor="accent1" w:themeShade="BF"/>
      <w:sz w:val="16"/>
      <w:szCs w:val="24"/>
    </w:rPr>
  </w:style>
  <w:style w:type="character" w:customStyle="1" w:styleId="Heading6Char">
    <w:name w:val="Heading 6 Char"/>
    <w:basedOn w:val="DefaultParagraphFont"/>
    <w:link w:val="Heading6"/>
    <w:uiPriority w:val="9"/>
    <w:rsid w:val="00ED6270"/>
    <w:rPr>
      <w:rFonts w:asciiTheme="majorHAnsi" w:eastAsiaTheme="majorEastAsia" w:hAnsiTheme="majorHAnsi" w:cstheme="majorBidi"/>
      <w:color w:val="243F60" w:themeColor="accent1" w:themeShade="7F"/>
      <w:sz w:val="16"/>
      <w:szCs w:val="24"/>
    </w:rPr>
  </w:style>
  <w:style w:type="character" w:customStyle="1" w:styleId="Heading7Char">
    <w:name w:val="Heading 7 Char"/>
    <w:basedOn w:val="DefaultParagraphFont"/>
    <w:link w:val="Heading7"/>
    <w:uiPriority w:val="9"/>
    <w:semiHidden/>
    <w:rsid w:val="00ED6270"/>
    <w:rPr>
      <w:rFonts w:asciiTheme="majorHAnsi" w:eastAsiaTheme="majorEastAsia" w:hAnsiTheme="majorHAnsi" w:cstheme="majorBidi"/>
      <w:i/>
      <w:iCs/>
      <w:color w:val="243F60" w:themeColor="accent1" w:themeShade="7F"/>
      <w:sz w:val="16"/>
      <w:szCs w:val="24"/>
    </w:rPr>
  </w:style>
  <w:style w:type="character" w:customStyle="1" w:styleId="Heading8Char">
    <w:name w:val="Heading 8 Char"/>
    <w:basedOn w:val="DefaultParagraphFont"/>
    <w:link w:val="Heading8"/>
    <w:uiPriority w:val="9"/>
    <w:semiHidden/>
    <w:rsid w:val="00ED6270"/>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ED6270"/>
    <w:rPr>
      <w:rFonts w:asciiTheme="majorHAnsi" w:eastAsiaTheme="majorEastAsia" w:hAnsiTheme="majorHAnsi" w:cstheme="majorBidi"/>
      <w:i/>
      <w:iCs/>
      <w:color w:val="272727" w:themeColor="text1" w:themeTint="D8"/>
      <w:sz w:val="21"/>
      <w:szCs w:val="21"/>
    </w:rPr>
  </w:style>
  <w:style w:type="paragraph" w:styleId="Header">
    <w:name w:val="header"/>
    <w:basedOn w:val="Normal"/>
    <w:link w:val="HeaderChar"/>
    <w:rsid w:val="00ED6270"/>
    <w:pPr>
      <w:tabs>
        <w:tab w:val="center" w:pos="4536"/>
        <w:tab w:val="right" w:pos="9072"/>
      </w:tabs>
    </w:pPr>
  </w:style>
  <w:style w:type="character" w:customStyle="1" w:styleId="HeaderChar">
    <w:name w:val="Header Char"/>
    <w:basedOn w:val="DefaultParagraphFont"/>
    <w:link w:val="Header"/>
    <w:rsid w:val="00ED6270"/>
    <w:rPr>
      <w:rFonts w:ascii="Arial" w:eastAsiaTheme="minorEastAsia" w:hAnsi="Arial"/>
      <w:sz w:val="20"/>
      <w:szCs w:val="24"/>
    </w:rPr>
  </w:style>
  <w:style w:type="paragraph" w:styleId="Footer">
    <w:name w:val="footer"/>
    <w:basedOn w:val="Normal"/>
    <w:link w:val="FooterChar"/>
    <w:uiPriority w:val="99"/>
    <w:rsid w:val="00ED6270"/>
    <w:pPr>
      <w:tabs>
        <w:tab w:val="center" w:pos="4536"/>
        <w:tab w:val="right" w:pos="9072"/>
      </w:tabs>
    </w:pPr>
  </w:style>
  <w:style w:type="character" w:customStyle="1" w:styleId="FooterChar">
    <w:name w:val="Footer Char"/>
    <w:basedOn w:val="DefaultParagraphFont"/>
    <w:link w:val="Footer"/>
    <w:uiPriority w:val="99"/>
    <w:rsid w:val="00ED6270"/>
    <w:rPr>
      <w:rFonts w:ascii="Arial" w:eastAsiaTheme="minorEastAsia" w:hAnsi="Arial"/>
      <w:sz w:val="20"/>
      <w:szCs w:val="24"/>
    </w:rPr>
  </w:style>
  <w:style w:type="character" w:styleId="Strong">
    <w:name w:val="Strong"/>
    <w:uiPriority w:val="22"/>
    <w:qFormat/>
    <w:rsid w:val="00ED6270"/>
    <w:rPr>
      <w:b/>
      <w:bCs/>
    </w:rPr>
  </w:style>
  <w:style w:type="table" w:styleId="TableSimple3">
    <w:name w:val="Table Simple 3"/>
    <w:basedOn w:val="TableNormal"/>
    <w:rsid w:val="00ED6270"/>
    <w:pPr>
      <w:spacing w:after="0" w:line="240" w:lineRule="auto"/>
    </w:pPr>
    <w:rPr>
      <w:rFonts w:ascii="Minion Pro" w:eastAsiaTheme="minorEastAsia" w:hAnsi="Minion Pro"/>
      <w:sz w:val="24"/>
      <w:szCs w:val="24"/>
    </w:r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paragraph" w:styleId="ListParagraph">
    <w:name w:val="List Paragraph"/>
    <w:basedOn w:val="Normal"/>
    <w:uiPriority w:val="34"/>
    <w:qFormat/>
    <w:rsid w:val="00ED6270"/>
    <w:pPr>
      <w:spacing w:line="280" w:lineRule="exact"/>
      <w:ind w:left="720"/>
      <w:contextualSpacing/>
    </w:pPr>
    <w:rPr>
      <w:rFonts w:asciiTheme="minorHAnsi" w:hAnsiTheme="minorHAnsi"/>
      <w:sz w:val="22"/>
      <w:szCs w:val="22"/>
    </w:rPr>
  </w:style>
  <w:style w:type="paragraph" w:styleId="TOCHeading">
    <w:name w:val="TOC Heading"/>
    <w:basedOn w:val="Heading1"/>
    <w:next w:val="Normal"/>
    <w:uiPriority w:val="39"/>
    <w:semiHidden/>
    <w:unhideWhenUsed/>
    <w:qFormat/>
    <w:rsid w:val="00ED6270"/>
    <w:pPr>
      <w:numPr>
        <w:numId w:val="0"/>
      </w:numPr>
      <w:spacing w:before="240" w:after="0" w:line="260" w:lineRule="auto"/>
      <w:outlineLvl w:val="9"/>
    </w:pPr>
    <w:rPr>
      <w:rFonts w:asciiTheme="majorHAnsi" w:hAnsiTheme="majorHAnsi"/>
      <w:caps w:val="0"/>
      <w:color w:val="365F91" w:themeColor="accent1" w:themeShade="BF"/>
    </w:rPr>
  </w:style>
  <w:style w:type="paragraph" w:styleId="BodyText">
    <w:name w:val="Body Text"/>
    <w:basedOn w:val="Normal"/>
    <w:link w:val="BodyTextChar"/>
    <w:uiPriority w:val="1"/>
    <w:qFormat/>
    <w:rsid w:val="00ED6270"/>
    <w:pPr>
      <w:spacing w:before="42"/>
      <w:ind w:left="101"/>
    </w:pPr>
    <w:rPr>
      <w:rFonts w:ascii="Times New Roman" w:eastAsia="Times New Roman" w:hAnsi="Times New Roman"/>
      <w:sz w:val="19"/>
      <w:szCs w:val="19"/>
    </w:rPr>
  </w:style>
  <w:style w:type="character" w:customStyle="1" w:styleId="BodyTextChar">
    <w:name w:val="Body Text Char"/>
    <w:basedOn w:val="DefaultParagraphFont"/>
    <w:link w:val="BodyText"/>
    <w:uiPriority w:val="1"/>
    <w:rsid w:val="00ED6270"/>
    <w:rPr>
      <w:rFonts w:ascii="Times New Roman" w:eastAsia="Times New Roman" w:hAnsi="Times New Roman"/>
      <w:sz w:val="19"/>
      <w:szCs w:val="19"/>
    </w:rPr>
  </w:style>
  <w:style w:type="paragraph" w:styleId="TOC1">
    <w:name w:val="toc 1"/>
    <w:basedOn w:val="Normal"/>
    <w:next w:val="Normal"/>
    <w:autoRedefine/>
    <w:uiPriority w:val="39"/>
    <w:rsid w:val="00ED6270"/>
    <w:pPr>
      <w:spacing w:after="100"/>
    </w:pPr>
  </w:style>
  <w:style w:type="paragraph" w:styleId="TOC2">
    <w:name w:val="toc 2"/>
    <w:basedOn w:val="Normal"/>
    <w:next w:val="Normal"/>
    <w:autoRedefine/>
    <w:uiPriority w:val="39"/>
    <w:rsid w:val="00ED6270"/>
    <w:pPr>
      <w:spacing w:after="100"/>
      <w:ind w:left="220"/>
    </w:pPr>
  </w:style>
  <w:style w:type="character" w:styleId="Hyperlink">
    <w:name w:val="Hyperlink"/>
    <w:basedOn w:val="DefaultParagraphFont"/>
    <w:uiPriority w:val="99"/>
    <w:unhideWhenUsed/>
    <w:rsid w:val="00ED6270"/>
    <w:rPr>
      <w:color w:val="0000FF" w:themeColor="hyperlink"/>
      <w:u w:val="single"/>
    </w:rPr>
  </w:style>
  <w:style w:type="character" w:styleId="CommentReference">
    <w:name w:val="annotation reference"/>
    <w:basedOn w:val="DefaultParagraphFont"/>
    <w:rsid w:val="00ED6270"/>
    <w:rPr>
      <w:sz w:val="16"/>
      <w:szCs w:val="16"/>
    </w:rPr>
  </w:style>
  <w:style w:type="paragraph" w:styleId="CommentText">
    <w:name w:val="annotation text"/>
    <w:basedOn w:val="Normal"/>
    <w:link w:val="CommentTextChar"/>
    <w:rsid w:val="00ED6270"/>
    <w:rPr>
      <w:szCs w:val="20"/>
    </w:rPr>
  </w:style>
  <w:style w:type="character" w:customStyle="1" w:styleId="CommentTextChar">
    <w:name w:val="Comment Text Char"/>
    <w:basedOn w:val="DefaultParagraphFont"/>
    <w:link w:val="CommentText"/>
    <w:rsid w:val="00ED6270"/>
    <w:rPr>
      <w:rFonts w:ascii="Arial" w:eastAsiaTheme="minorEastAsia" w:hAnsi="Arial"/>
      <w:sz w:val="20"/>
      <w:szCs w:val="20"/>
    </w:rPr>
  </w:style>
  <w:style w:type="paragraph" w:customStyle="1" w:styleId="bolinspring">
    <w:name w:val="bol inspring"/>
    <w:basedOn w:val="Normal"/>
    <w:rsid w:val="00ED6270"/>
    <w:pPr>
      <w:numPr>
        <w:numId w:val="2"/>
      </w:numPr>
      <w:tabs>
        <w:tab w:val="left" w:pos="454"/>
        <w:tab w:val="left" w:pos="907"/>
      </w:tabs>
      <w:spacing w:line="240" w:lineRule="atLeast"/>
    </w:pPr>
    <w:rPr>
      <w:rFonts w:ascii="Lucida Sans Unicode" w:eastAsia="Times New Roman" w:hAnsi="Lucida Sans Unicode" w:cs="Times New Roman"/>
      <w:sz w:val="18"/>
      <w:lang w:eastAsia="en-US"/>
    </w:rPr>
  </w:style>
  <w:style w:type="paragraph" w:customStyle="1" w:styleId="Wiebertje">
    <w:name w:val="Wiebertje"/>
    <w:basedOn w:val="Normal"/>
    <w:rsid w:val="00ED6270"/>
    <w:pPr>
      <w:numPr>
        <w:numId w:val="3"/>
      </w:numPr>
      <w:tabs>
        <w:tab w:val="left" w:pos="357"/>
        <w:tab w:val="left" w:pos="720"/>
        <w:tab w:val="left" w:pos="907"/>
      </w:tabs>
      <w:spacing w:line="280" w:lineRule="atLeast"/>
      <w:ind w:left="357" w:hanging="357"/>
    </w:pPr>
    <w:rPr>
      <w:rFonts w:eastAsia="Times New Roman" w:cs="Times New Roman"/>
      <w:szCs w:val="20"/>
      <w:lang w:eastAsia="en-US"/>
    </w:rPr>
  </w:style>
  <w:style w:type="paragraph" w:styleId="FootnoteText">
    <w:name w:val="footnote text"/>
    <w:basedOn w:val="Normal"/>
    <w:link w:val="FootnoteTextChar"/>
    <w:uiPriority w:val="99"/>
    <w:rsid w:val="00ED6270"/>
    <w:pPr>
      <w:tabs>
        <w:tab w:val="left" w:pos="851"/>
        <w:tab w:val="left" w:pos="1446"/>
      </w:tabs>
      <w:spacing w:line="240" w:lineRule="auto"/>
      <w:ind w:left="1446" w:hanging="312"/>
    </w:pPr>
    <w:rPr>
      <w:rFonts w:eastAsia="Times New Roman" w:cs="Times New Roman"/>
      <w:sz w:val="14"/>
      <w:szCs w:val="20"/>
      <w:lang w:val="x-none" w:eastAsia="x-none"/>
    </w:rPr>
  </w:style>
  <w:style w:type="character" w:customStyle="1" w:styleId="FootnoteTextChar">
    <w:name w:val="Footnote Text Char"/>
    <w:basedOn w:val="DefaultParagraphFont"/>
    <w:link w:val="FootnoteText"/>
    <w:uiPriority w:val="99"/>
    <w:rsid w:val="00ED6270"/>
    <w:rPr>
      <w:rFonts w:ascii="Arial" w:eastAsia="Times New Roman" w:hAnsi="Arial" w:cs="Times New Roman"/>
      <w:sz w:val="14"/>
      <w:szCs w:val="20"/>
      <w:lang w:val="x-none" w:eastAsia="x-none"/>
    </w:rPr>
  </w:style>
  <w:style w:type="character" w:styleId="FootnoteReference">
    <w:name w:val="footnote reference"/>
    <w:uiPriority w:val="99"/>
    <w:rsid w:val="00ED6270"/>
    <w:rPr>
      <w:vertAlign w:val="superscript"/>
    </w:rPr>
  </w:style>
  <w:style w:type="paragraph" w:customStyle="1" w:styleId="BasicParagraph">
    <w:name w:val="[Basic Paragraph]"/>
    <w:basedOn w:val="Normal"/>
    <w:uiPriority w:val="99"/>
    <w:rsid w:val="00ED6270"/>
    <w:pPr>
      <w:widowControl w:val="0"/>
      <w:autoSpaceDE w:val="0"/>
      <w:autoSpaceDN w:val="0"/>
      <w:adjustRightInd w:val="0"/>
      <w:spacing w:line="288" w:lineRule="auto"/>
      <w:textAlignment w:val="center"/>
    </w:pPr>
    <w:rPr>
      <w:rFonts w:ascii="MinionPro-Regular" w:eastAsia="Cambria" w:hAnsi="MinionPro-Regular" w:cs="MinionPro-Regular"/>
      <w:color w:val="000000"/>
      <w:sz w:val="24"/>
      <w:lang w:val="en-GB"/>
    </w:rPr>
  </w:style>
  <w:style w:type="paragraph" w:styleId="BalloonText">
    <w:name w:val="Balloon Text"/>
    <w:basedOn w:val="Normal"/>
    <w:link w:val="BalloonTextChar"/>
    <w:uiPriority w:val="99"/>
    <w:semiHidden/>
    <w:unhideWhenUsed/>
    <w:rsid w:val="00ED6270"/>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D6270"/>
    <w:rPr>
      <w:rFonts w:ascii="Tahoma" w:eastAsiaTheme="minorEastAsia" w:hAnsi="Tahoma" w:cs="Tahoma"/>
      <w:sz w:val="16"/>
      <w:szCs w:val="16"/>
    </w:rPr>
  </w:style>
  <w:style w:type="paragraph" w:styleId="TOC3">
    <w:name w:val="toc 3"/>
    <w:basedOn w:val="Normal"/>
    <w:next w:val="Normal"/>
    <w:autoRedefine/>
    <w:uiPriority w:val="39"/>
    <w:unhideWhenUsed/>
    <w:rsid w:val="00AD53E2"/>
    <w:pPr>
      <w:spacing w:after="100"/>
      <w:ind w:left="400"/>
    </w:pPr>
  </w:style>
  <w:style w:type="paragraph" w:styleId="CommentSubject">
    <w:name w:val="annotation subject"/>
    <w:basedOn w:val="CommentText"/>
    <w:next w:val="CommentText"/>
    <w:link w:val="CommentSubjectChar"/>
    <w:uiPriority w:val="99"/>
    <w:semiHidden/>
    <w:unhideWhenUsed/>
    <w:rsid w:val="008D2121"/>
    <w:pPr>
      <w:spacing w:line="240" w:lineRule="auto"/>
    </w:pPr>
    <w:rPr>
      <w:b/>
      <w:bCs/>
    </w:rPr>
  </w:style>
  <w:style w:type="character" w:customStyle="1" w:styleId="CommentSubjectChar">
    <w:name w:val="Comment Subject Char"/>
    <w:basedOn w:val="CommentTextChar"/>
    <w:link w:val="CommentSubject"/>
    <w:uiPriority w:val="99"/>
    <w:semiHidden/>
    <w:rsid w:val="008D2121"/>
    <w:rPr>
      <w:rFonts w:ascii="Arial" w:eastAsiaTheme="minorEastAsia" w:hAnsi="Arial"/>
      <w:b/>
      <w:bCs/>
      <w:sz w:val="20"/>
      <w:szCs w:val="20"/>
    </w:rPr>
  </w:style>
  <w:style w:type="paragraph" w:customStyle="1" w:styleId="Default">
    <w:name w:val="Default"/>
    <w:rsid w:val="00C457B1"/>
    <w:pPr>
      <w:autoSpaceDE w:val="0"/>
      <w:autoSpaceDN w:val="0"/>
      <w:adjustRightInd w:val="0"/>
      <w:spacing w:after="0" w:line="240" w:lineRule="auto"/>
    </w:pPr>
    <w:rPr>
      <w:rFonts w:ascii="Times New Roman" w:hAnsi="Times New Roman" w:cs="Times New Roman"/>
      <w:color w:val="000000"/>
      <w:sz w:val="24"/>
      <w:szCs w:val="24"/>
    </w:rPr>
  </w:style>
  <w:style w:type="table" w:styleId="TableGrid">
    <w:name w:val="Table Grid"/>
    <w:basedOn w:val="TableNormal"/>
    <w:uiPriority w:val="59"/>
    <w:rsid w:val="00C457B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Shading1-Accent5">
    <w:name w:val="Medium Shading 1 Accent 5"/>
    <w:basedOn w:val="TableNormal"/>
    <w:uiPriority w:val="63"/>
    <w:rsid w:val="00C457B1"/>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2-Accent5">
    <w:name w:val="Medium Shading 2 Accent 5"/>
    <w:basedOn w:val="TableNormal"/>
    <w:uiPriority w:val="64"/>
    <w:rsid w:val="00C457B1"/>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Caption">
    <w:name w:val="caption"/>
    <w:basedOn w:val="Normal"/>
    <w:next w:val="Normal"/>
    <w:uiPriority w:val="35"/>
    <w:unhideWhenUsed/>
    <w:qFormat/>
    <w:rsid w:val="00587C7F"/>
    <w:pPr>
      <w:spacing w:after="200" w:line="240" w:lineRule="auto"/>
    </w:pPr>
    <w:rPr>
      <w:b/>
      <w:bCs/>
      <w:color w:val="4F81BD" w:themeColor="accent1"/>
      <w:sz w:val="18"/>
      <w:szCs w:val="18"/>
    </w:rPr>
  </w:style>
  <w:style w:type="table" w:styleId="LightList-Accent1">
    <w:name w:val="Light List Accent 1"/>
    <w:basedOn w:val="TableNormal"/>
    <w:uiPriority w:val="61"/>
    <w:rsid w:val="002A1A1B"/>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MediumShading1-Accent1">
    <w:name w:val="Medium Shading 1 Accent 1"/>
    <w:basedOn w:val="TableNormal"/>
    <w:uiPriority w:val="63"/>
    <w:rsid w:val="002A1A1B"/>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paragraph" w:customStyle="1" w:styleId="LDEBodytekst">
    <w:name w:val="LDE Body tekst"/>
    <w:basedOn w:val="Normal"/>
    <w:autoRedefine/>
    <w:uiPriority w:val="99"/>
    <w:rsid w:val="00A2607A"/>
    <w:pPr>
      <w:widowControl w:val="0"/>
      <w:autoSpaceDE w:val="0"/>
      <w:autoSpaceDN w:val="0"/>
      <w:adjustRightInd w:val="0"/>
      <w:spacing w:line="360" w:lineRule="auto"/>
      <w:textAlignment w:val="center"/>
    </w:pPr>
    <w:rPr>
      <w:rFonts w:eastAsia="Cambria" w:cs="Times-Roman"/>
      <w:lang w:eastAsia="en-US"/>
    </w:rPr>
  </w:style>
  <w:style w:type="paragraph" w:styleId="NoSpacing">
    <w:name w:val="No Spacing"/>
    <w:basedOn w:val="Normal"/>
    <w:uiPriority w:val="1"/>
    <w:qFormat/>
    <w:rsid w:val="00A2607A"/>
    <w:pPr>
      <w:spacing w:line="240" w:lineRule="auto"/>
    </w:pPr>
    <w:rPr>
      <w:rFonts w:asciiTheme="minorHAnsi" w:hAnsiTheme="minorHAnsi"/>
      <w:sz w:val="22"/>
      <w:szCs w:val="22"/>
    </w:rPr>
  </w:style>
  <w:style w:type="paragraph" w:styleId="Title">
    <w:name w:val="Title"/>
    <w:basedOn w:val="Normal"/>
    <w:next w:val="Normal"/>
    <w:link w:val="TitleChar"/>
    <w:uiPriority w:val="10"/>
    <w:qFormat/>
    <w:rsid w:val="009413BA"/>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9413BA"/>
    <w:rPr>
      <w:rFonts w:asciiTheme="majorHAnsi" w:eastAsiaTheme="majorEastAsia" w:hAnsiTheme="majorHAnsi" w:cstheme="majorBidi"/>
      <w:color w:val="17365D" w:themeColor="text2" w:themeShade="BF"/>
      <w:spacing w:val="5"/>
      <w:kern w:val="28"/>
      <w:sz w:val="52"/>
      <w:szCs w:val="52"/>
    </w:rPr>
  </w:style>
  <w:style w:type="paragraph" w:customStyle="1" w:styleId="LDE-Kop03">
    <w:name w:val="LDE - Kop 03"/>
    <w:basedOn w:val="Heading1"/>
    <w:link w:val="LDE-Kop03Teken"/>
    <w:qFormat/>
    <w:rsid w:val="009413BA"/>
    <w:pPr>
      <w:numPr>
        <w:numId w:val="0"/>
      </w:numPr>
      <w:spacing w:after="0" w:line="260" w:lineRule="exact"/>
    </w:pPr>
    <w:rPr>
      <w:color w:val="7F7F7F" w:themeColor="text1" w:themeTint="80"/>
      <w:sz w:val="22"/>
      <w:lang w:val="en-GB"/>
    </w:rPr>
  </w:style>
  <w:style w:type="character" w:customStyle="1" w:styleId="LDE-Kop03Teken">
    <w:name w:val="LDE - Kop 03 Teken"/>
    <w:basedOn w:val="DefaultParagraphFont"/>
    <w:link w:val="LDE-Kop03"/>
    <w:rsid w:val="009413BA"/>
    <w:rPr>
      <w:rFonts w:ascii="Arial" w:eastAsiaTheme="majorEastAsia" w:hAnsi="Arial" w:cstheme="majorBidi"/>
      <w:caps/>
      <w:color w:val="7F7F7F" w:themeColor="text1" w:themeTint="80"/>
      <w:szCs w:val="32"/>
      <w:lang w:val="en-GB"/>
    </w:rPr>
  </w:style>
  <w:style w:type="paragraph" w:customStyle="1" w:styleId="MatrixHeaders">
    <w:name w:val="Matrix Headers"/>
    <w:basedOn w:val="LDE-Kop03"/>
    <w:link w:val="MatrixHeadersChar"/>
    <w:qFormat/>
    <w:rsid w:val="009413BA"/>
    <w:pPr>
      <w:spacing w:before="240" w:after="120"/>
      <w:jc w:val="center"/>
      <w:outlineLvl w:val="9"/>
    </w:pPr>
    <w:rPr>
      <w:b/>
      <w:color w:val="FFFFFF" w:themeColor="background1"/>
    </w:rPr>
  </w:style>
  <w:style w:type="character" w:customStyle="1" w:styleId="MatrixHeadersChar">
    <w:name w:val="Matrix Headers Char"/>
    <w:basedOn w:val="LDE-Kop03Teken"/>
    <w:link w:val="MatrixHeaders"/>
    <w:rsid w:val="009413BA"/>
    <w:rPr>
      <w:rFonts w:ascii="Arial" w:eastAsiaTheme="majorEastAsia" w:hAnsi="Arial" w:cstheme="majorBidi"/>
      <w:b/>
      <w:caps/>
      <w:color w:val="FFFFFF" w:themeColor="background1"/>
      <w:szCs w:val="32"/>
      <w:lang w:val="en-GB"/>
    </w:rPr>
  </w:style>
  <w:style w:type="paragraph" w:customStyle="1" w:styleId="MatrixHitem">
    <w:name w:val="MatrixH item"/>
    <w:basedOn w:val="MatrixHeaders"/>
    <w:link w:val="MatrixHitemChar"/>
    <w:qFormat/>
    <w:rsid w:val="009413BA"/>
    <w:pPr>
      <w:spacing w:before="0" w:after="0" w:line="240" w:lineRule="auto"/>
      <w:jc w:val="right"/>
    </w:pPr>
    <w:rPr>
      <w:caps w:val="0"/>
      <w:color w:val="000000" w:themeColor="text1"/>
      <w:sz w:val="20"/>
      <w:szCs w:val="20"/>
    </w:rPr>
  </w:style>
  <w:style w:type="character" w:customStyle="1" w:styleId="MatrixHitemChar">
    <w:name w:val="MatrixH item Char"/>
    <w:basedOn w:val="MatrixHeadersChar"/>
    <w:link w:val="MatrixHitem"/>
    <w:rsid w:val="009413BA"/>
    <w:rPr>
      <w:rFonts w:ascii="Arial" w:eastAsiaTheme="majorEastAsia" w:hAnsi="Arial" w:cstheme="majorBidi"/>
      <w:b/>
      <w:caps w:val="0"/>
      <w:color w:val="000000" w:themeColor="text1"/>
      <w:sz w:val="20"/>
      <w:szCs w:val="20"/>
      <w:lang w:val="en-GB"/>
    </w:rPr>
  </w:style>
  <w:style w:type="paragraph" w:customStyle="1" w:styleId="LDE-Kop01">
    <w:name w:val="LDE - Kop 01"/>
    <w:next w:val="Normal"/>
    <w:link w:val="LDE-Kop01Teken"/>
    <w:autoRedefine/>
    <w:qFormat/>
    <w:rsid w:val="00D3149C"/>
    <w:pPr>
      <w:spacing w:after="0" w:line="240" w:lineRule="auto"/>
    </w:pPr>
    <w:rPr>
      <w:rFonts w:ascii="Arial" w:eastAsiaTheme="majorEastAsia" w:hAnsi="Arial" w:cstheme="majorBidi"/>
      <w:caps/>
      <w:color w:val="00393E"/>
      <w:sz w:val="32"/>
      <w:szCs w:val="32"/>
    </w:rPr>
  </w:style>
  <w:style w:type="paragraph" w:customStyle="1" w:styleId="LDE-Bodykopje01">
    <w:name w:val="LDE - Bodykopje 01"/>
    <w:next w:val="Normal"/>
    <w:link w:val="LDE-Bodykopje01Teken"/>
    <w:qFormat/>
    <w:rsid w:val="00D3149C"/>
    <w:pPr>
      <w:spacing w:after="0" w:line="260" w:lineRule="auto"/>
    </w:pPr>
    <w:rPr>
      <w:rFonts w:ascii="Arial" w:eastAsiaTheme="majorEastAsia" w:hAnsi="Arial" w:cstheme="majorBidi"/>
      <w:b/>
      <w:bCs/>
      <w:sz w:val="20"/>
      <w:szCs w:val="20"/>
      <w:lang w:val="en-GB"/>
    </w:rPr>
  </w:style>
  <w:style w:type="character" w:customStyle="1" w:styleId="LDE-Bodykopje01Teken">
    <w:name w:val="LDE - Bodykopje 01 Teken"/>
    <w:basedOn w:val="DefaultParagraphFont"/>
    <w:link w:val="LDE-Bodykopje01"/>
    <w:rsid w:val="00D3149C"/>
    <w:rPr>
      <w:rFonts w:ascii="Arial" w:eastAsiaTheme="majorEastAsia" w:hAnsi="Arial" w:cstheme="majorBidi"/>
      <w:b/>
      <w:bCs/>
      <w:sz w:val="20"/>
      <w:szCs w:val="20"/>
      <w:lang w:val="en-GB"/>
    </w:rPr>
  </w:style>
  <w:style w:type="character" w:customStyle="1" w:styleId="LDE-Kop01Teken">
    <w:name w:val="LDE - Kop 01 Teken"/>
    <w:basedOn w:val="DefaultParagraphFont"/>
    <w:link w:val="LDE-Kop01"/>
    <w:rsid w:val="00D3149C"/>
    <w:rPr>
      <w:rFonts w:ascii="Arial" w:eastAsiaTheme="majorEastAsia" w:hAnsi="Arial" w:cstheme="majorBidi"/>
      <w:caps/>
      <w:color w:val="00393E"/>
      <w:sz w:val="32"/>
      <w:szCs w:val="32"/>
    </w:rPr>
  </w:style>
  <w:style w:type="character" w:styleId="FollowedHyperlink">
    <w:name w:val="FollowedHyperlink"/>
    <w:basedOn w:val="DefaultParagraphFont"/>
    <w:uiPriority w:val="99"/>
    <w:semiHidden/>
    <w:unhideWhenUsed/>
    <w:rsid w:val="00B91547"/>
    <w:rPr>
      <w:color w:val="800080"/>
      <w:u w:val="single"/>
    </w:rPr>
  </w:style>
  <w:style w:type="paragraph" w:customStyle="1" w:styleId="xl63">
    <w:name w:val="xl63"/>
    <w:basedOn w:val="Normal"/>
    <w:rsid w:val="00B91547"/>
    <w:pPr>
      <w:pBdr>
        <w:top w:val="single" w:sz="12" w:space="0" w:color="auto"/>
        <w:left w:val="single" w:sz="4" w:space="0" w:color="auto"/>
        <w:bottom w:val="single" w:sz="4" w:space="0" w:color="auto"/>
        <w:right w:val="single" w:sz="4" w:space="0" w:color="auto"/>
      </w:pBdr>
      <w:shd w:val="clear" w:color="000000" w:fill="4BACC6"/>
      <w:spacing w:before="100" w:beforeAutospacing="1" w:after="100" w:afterAutospacing="1" w:line="240" w:lineRule="auto"/>
      <w:jc w:val="center"/>
    </w:pPr>
    <w:rPr>
      <w:rFonts w:eastAsia="Times New Roman" w:cs="Arial"/>
      <w:b/>
      <w:bCs/>
      <w:color w:val="FFFFFF"/>
      <w:szCs w:val="20"/>
    </w:rPr>
  </w:style>
  <w:style w:type="paragraph" w:customStyle="1" w:styleId="xl64">
    <w:name w:val="xl64"/>
    <w:basedOn w:val="Normal"/>
    <w:rsid w:val="00B91547"/>
    <w:pPr>
      <w:pBdr>
        <w:top w:val="single" w:sz="12" w:space="0" w:color="auto"/>
        <w:left w:val="single" w:sz="4" w:space="0" w:color="auto"/>
        <w:bottom w:val="single" w:sz="4" w:space="0" w:color="auto"/>
        <w:right w:val="single" w:sz="4" w:space="0" w:color="auto"/>
      </w:pBdr>
      <w:shd w:val="clear" w:color="000000" w:fill="4BACC6"/>
      <w:spacing w:before="100" w:beforeAutospacing="1" w:after="100" w:afterAutospacing="1" w:line="240" w:lineRule="auto"/>
      <w:jc w:val="center"/>
    </w:pPr>
    <w:rPr>
      <w:rFonts w:ascii="Times New Roman" w:eastAsia="Times New Roman" w:hAnsi="Times New Roman" w:cs="Times New Roman"/>
      <w:b/>
      <w:bCs/>
      <w:color w:val="FFFFFF"/>
      <w:sz w:val="24"/>
    </w:rPr>
  </w:style>
  <w:style w:type="paragraph" w:customStyle="1" w:styleId="xl65">
    <w:name w:val="xl65"/>
    <w:basedOn w:val="Normal"/>
    <w:rsid w:val="00B91547"/>
    <w:pPr>
      <w:pBdr>
        <w:top w:val="single" w:sz="4" w:space="0" w:color="auto"/>
        <w:bottom w:val="single" w:sz="4" w:space="0" w:color="auto"/>
      </w:pBdr>
      <w:shd w:val="clear" w:color="000000" w:fill="4BACC6"/>
      <w:spacing w:before="100" w:beforeAutospacing="1" w:after="100" w:afterAutospacing="1" w:line="240" w:lineRule="auto"/>
      <w:jc w:val="center"/>
      <w:textAlignment w:val="center"/>
    </w:pPr>
    <w:rPr>
      <w:rFonts w:eastAsia="Times New Roman" w:cs="Arial"/>
      <w:b/>
      <w:bCs/>
      <w:i/>
      <w:iCs/>
      <w:color w:val="FFFFFF"/>
      <w:szCs w:val="20"/>
    </w:rPr>
  </w:style>
  <w:style w:type="paragraph" w:customStyle="1" w:styleId="xl66">
    <w:name w:val="xl66"/>
    <w:basedOn w:val="Normal"/>
    <w:rsid w:val="00B91547"/>
    <w:pPr>
      <w:pBdr>
        <w:top w:val="single" w:sz="4" w:space="0" w:color="auto"/>
        <w:left w:val="single" w:sz="4" w:space="0" w:color="auto"/>
        <w:bottom w:val="single" w:sz="12" w:space="0" w:color="auto"/>
        <w:right w:val="single" w:sz="4" w:space="0" w:color="auto"/>
      </w:pBdr>
      <w:shd w:val="clear" w:color="000000" w:fill="92D050"/>
      <w:spacing w:before="100" w:beforeAutospacing="1" w:after="100" w:afterAutospacing="1" w:line="240" w:lineRule="auto"/>
    </w:pPr>
    <w:rPr>
      <w:rFonts w:eastAsia="Times New Roman" w:cs="Arial"/>
      <w:szCs w:val="20"/>
    </w:rPr>
  </w:style>
  <w:style w:type="paragraph" w:customStyle="1" w:styleId="xl67">
    <w:name w:val="xl67"/>
    <w:basedOn w:val="Normal"/>
    <w:rsid w:val="00B91547"/>
    <w:pPr>
      <w:pBdr>
        <w:left w:val="single" w:sz="4" w:space="0" w:color="auto"/>
        <w:bottom w:val="single" w:sz="4" w:space="0" w:color="auto"/>
        <w:right w:val="single" w:sz="4" w:space="0" w:color="auto"/>
      </w:pBdr>
      <w:shd w:val="clear" w:color="000000" w:fill="BFBFBF"/>
      <w:spacing w:before="100" w:beforeAutospacing="1" w:after="100" w:afterAutospacing="1" w:line="240" w:lineRule="auto"/>
    </w:pPr>
    <w:rPr>
      <w:rFonts w:eastAsia="Times New Roman" w:cs="Arial"/>
      <w:szCs w:val="20"/>
    </w:rPr>
  </w:style>
  <w:style w:type="paragraph" w:customStyle="1" w:styleId="xl68">
    <w:name w:val="xl68"/>
    <w:basedOn w:val="Normal"/>
    <w:rsid w:val="00B91547"/>
    <w:pPr>
      <w:pBdr>
        <w:left w:val="single" w:sz="4" w:space="0" w:color="auto"/>
        <w:bottom w:val="single" w:sz="4" w:space="0" w:color="auto"/>
        <w:right w:val="single" w:sz="4" w:space="0" w:color="auto"/>
      </w:pBdr>
      <w:shd w:val="clear" w:color="000000" w:fill="BFBFBF"/>
      <w:spacing w:before="100" w:beforeAutospacing="1" w:after="100" w:afterAutospacing="1" w:line="240" w:lineRule="auto"/>
    </w:pPr>
    <w:rPr>
      <w:rFonts w:ascii="Times New Roman" w:eastAsia="Times New Roman" w:hAnsi="Times New Roman" w:cs="Times New Roman"/>
      <w:sz w:val="24"/>
    </w:rPr>
  </w:style>
  <w:style w:type="paragraph" w:customStyle="1" w:styleId="xl69">
    <w:name w:val="xl69"/>
    <w:basedOn w:val="Normal"/>
    <w:rsid w:val="00B91547"/>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pPr>
    <w:rPr>
      <w:rFonts w:eastAsia="Times New Roman" w:cs="Arial"/>
      <w:szCs w:val="20"/>
    </w:rPr>
  </w:style>
  <w:style w:type="paragraph" w:customStyle="1" w:styleId="xl70">
    <w:name w:val="xl70"/>
    <w:basedOn w:val="Normal"/>
    <w:rsid w:val="00B91547"/>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pPr>
    <w:rPr>
      <w:rFonts w:ascii="Times New Roman" w:eastAsia="Times New Roman" w:hAnsi="Times New Roman" w:cs="Times New Roman"/>
      <w:sz w:val="24"/>
    </w:rPr>
  </w:style>
  <w:style w:type="paragraph" w:customStyle="1" w:styleId="xl71">
    <w:name w:val="xl71"/>
    <w:basedOn w:val="Normal"/>
    <w:rsid w:val="00B91547"/>
    <w:pPr>
      <w:pBdr>
        <w:top w:val="single" w:sz="4" w:space="0" w:color="auto"/>
        <w:bottom w:val="single" w:sz="4" w:space="0" w:color="auto"/>
      </w:pBdr>
      <w:shd w:val="clear" w:color="000000" w:fill="4BACC6"/>
      <w:spacing w:before="100" w:beforeAutospacing="1" w:after="100" w:afterAutospacing="1" w:line="240" w:lineRule="auto"/>
      <w:jc w:val="center"/>
      <w:textAlignment w:val="center"/>
    </w:pPr>
    <w:rPr>
      <w:rFonts w:eastAsia="Times New Roman" w:cs="Arial"/>
      <w:i/>
      <w:iCs/>
      <w:color w:val="FFFFFF"/>
      <w:szCs w:val="20"/>
    </w:rPr>
  </w:style>
  <w:style w:type="paragraph" w:customStyle="1" w:styleId="xl72">
    <w:name w:val="xl72"/>
    <w:basedOn w:val="Normal"/>
    <w:rsid w:val="00B91547"/>
    <w:pPr>
      <w:pBdr>
        <w:top w:val="single" w:sz="4" w:space="0" w:color="auto"/>
        <w:bottom w:val="single" w:sz="12" w:space="0" w:color="auto"/>
      </w:pBdr>
      <w:shd w:val="clear" w:color="000000" w:fill="4BACC6"/>
      <w:spacing w:before="100" w:beforeAutospacing="1" w:after="100" w:afterAutospacing="1" w:line="240" w:lineRule="auto"/>
      <w:jc w:val="center"/>
      <w:textAlignment w:val="center"/>
    </w:pPr>
    <w:rPr>
      <w:rFonts w:eastAsia="Times New Roman" w:cs="Arial"/>
      <w:i/>
      <w:iCs/>
      <w:color w:val="FFFFFF"/>
      <w:szCs w:val="20"/>
    </w:rPr>
  </w:style>
  <w:style w:type="paragraph" w:customStyle="1" w:styleId="xl73">
    <w:name w:val="xl73"/>
    <w:basedOn w:val="Normal"/>
    <w:rsid w:val="00B91547"/>
    <w:pPr>
      <w:pBdr>
        <w:left w:val="single" w:sz="4" w:space="0" w:color="auto"/>
        <w:right w:val="single" w:sz="4" w:space="0" w:color="auto"/>
      </w:pBdr>
      <w:shd w:val="clear" w:color="000000" w:fill="4BACC6"/>
      <w:spacing w:before="100" w:beforeAutospacing="1" w:after="100" w:afterAutospacing="1" w:line="240" w:lineRule="auto"/>
      <w:jc w:val="center"/>
      <w:textAlignment w:val="center"/>
    </w:pPr>
    <w:rPr>
      <w:rFonts w:eastAsia="Times New Roman" w:cs="Arial"/>
      <w:b/>
      <w:bCs/>
      <w:color w:val="FFFFFF"/>
      <w:sz w:val="24"/>
    </w:rPr>
  </w:style>
  <w:style w:type="paragraph" w:customStyle="1" w:styleId="xl74">
    <w:name w:val="xl74"/>
    <w:basedOn w:val="Normal"/>
    <w:rsid w:val="00B91547"/>
    <w:pPr>
      <w:pBdr>
        <w:left w:val="single" w:sz="4" w:space="0" w:color="auto"/>
      </w:pBdr>
      <w:shd w:val="clear" w:color="000000" w:fill="4BACC6"/>
      <w:spacing w:before="100" w:beforeAutospacing="1" w:after="100" w:afterAutospacing="1" w:line="240" w:lineRule="auto"/>
      <w:jc w:val="center"/>
      <w:textAlignment w:val="center"/>
    </w:pPr>
    <w:rPr>
      <w:rFonts w:eastAsia="Times New Roman" w:cs="Arial"/>
      <w:b/>
      <w:bCs/>
      <w:color w:val="FFFFFF"/>
      <w:sz w:val="24"/>
    </w:rPr>
  </w:style>
  <w:style w:type="paragraph" w:customStyle="1" w:styleId="xl75">
    <w:name w:val="xl75"/>
    <w:basedOn w:val="Normal"/>
    <w:rsid w:val="00B91547"/>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pPr>
    <w:rPr>
      <w:rFonts w:eastAsia="Times New Roman" w:cs="Arial"/>
      <w:szCs w:val="20"/>
    </w:rPr>
  </w:style>
  <w:style w:type="paragraph" w:customStyle="1" w:styleId="xl76">
    <w:name w:val="xl76"/>
    <w:basedOn w:val="Normal"/>
    <w:rsid w:val="00B91547"/>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Arial"/>
      <w:szCs w:val="20"/>
    </w:rPr>
  </w:style>
  <w:style w:type="paragraph" w:customStyle="1" w:styleId="xl77">
    <w:name w:val="xl77"/>
    <w:basedOn w:val="Normal"/>
    <w:rsid w:val="00B91547"/>
    <w:pPr>
      <w:pBdr>
        <w:top w:val="single" w:sz="4"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pPr>
    <w:rPr>
      <w:rFonts w:ascii="Times New Roman" w:eastAsia="Times New Roman" w:hAnsi="Times New Roman" w:cs="Times New Roman"/>
      <w:sz w:val="24"/>
    </w:rPr>
  </w:style>
  <w:style w:type="paragraph" w:customStyle="1" w:styleId="xl78">
    <w:name w:val="xl78"/>
    <w:basedOn w:val="Normal"/>
    <w:rsid w:val="00B91547"/>
    <w:pPr>
      <w:pBdr>
        <w:left w:val="single" w:sz="4" w:space="0" w:color="auto"/>
        <w:bottom w:val="single" w:sz="4"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Arial"/>
      <w:szCs w:val="20"/>
    </w:rPr>
  </w:style>
  <w:style w:type="paragraph" w:customStyle="1" w:styleId="xl79">
    <w:name w:val="xl79"/>
    <w:basedOn w:val="Normal"/>
    <w:rsid w:val="00B91547"/>
    <w:pPr>
      <w:pBdr>
        <w:left w:val="single" w:sz="4" w:space="0" w:color="auto"/>
        <w:bottom w:val="single" w:sz="4" w:space="0" w:color="auto"/>
        <w:right w:val="single" w:sz="4" w:space="0" w:color="auto"/>
      </w:pBdr>
      <w:shd w:val="clear" w:color="000000" w:fill="92D050"/>
      <w:spacing w:before="100" w:beforeAutospacing="1" w:after="100" w:afterAutospacing="1" w:line="240" w:lineRule="auto"/>
    </w:pPr>
    <w:rPr>
      <w:rFonts w:eastAsia="Times New Roman" w:cs="Arial"/>
      <w:szCs w:val="20"/>
    </w:rPr>
  </w:style>
  <w:style w:type="paragraph" w:customStyle="1" w:styleId="xl80">
    <w:name w:val="xl80"/>
    <w:basedOn w:val="Normal"/>
    <w:rsid w:val="00B91547"/>
    <w:pPr>
      <w:pBdr>
        <w:top w:val="single" w:sz="4" w:space="0" w:color="auto"/>
        <w:left w:val="single" w:sz="4" w:space="0" w:color="auto"/>
        <w:bottom w:val="single" w:sz="8" w:space="0" w:color="auto"/>
        <w:right w:val="single" w:sz="4" w:space="0" w:color="auto"/>
      </w:pBdr>
      <w:shd w:val="clear" w:color="000000" w:fill="BFBFBF"/>
      <w:spacing w:before="100" w:beforeAutospacing="1" w:after="100" w:afterAutospacing="1" w:line="240" w:lineRule="auto"/>
    </w:pPr>
    <w:rPr>
      <w:rFonts w:eastAsia="Times New Roman" w:cs="Arial"/>
      <w:szCs w:val="20"/>
    </w:rPr>
  </w:style>
  <w:style w:type="paragraph" w:customStyle="1" w:styleId="xl81">
    <w:name w:val="xl81"/>
    <w:basedOn w:val="Normal"/>
    <w:rsid w:val="00B91547"/>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line="240" w:lineRule="auto"/>
    </w:pPr>
    <w:rPr>
      <w:rFonts w:eastAsia="Times New Roman" w:cs="Arial"/>
      <w:szCs w:val="20"/>
    </w:rPr>
  </w:style>
  <w:style w:type="paragraph" w:customStyle="1" w:styleId="xl82">
    <w:name w:val="xl82"/>
    <w:basedOn w:val="Normal"/>
    <w:rsid w:val="00B91547"/>
    <w:pPr>
      <w:pBdr>
        <w:top w:val="single" w:sz="4" w:space="0" w:color="auto"/>
        <w:left w:val="single" w:sz="4" w:space="0" w:color="auto"/>
        <w:bottom w:val="single" w:sz="8" w:space="0" w:color="auto"/>
        <w:right w:val="single" w:sz="4" w:space="0" w:color="auto"/>
      </w:pBdr>
      <w:shd w:val="clear" w:color="000000" w:fill="BFBFBF"/>
      <w:spacing w:before="100" w:beforeAutospacing="1" w:after="100" w:afterAutospacing="1" w:line="240" w:lineRule="auto"/>
    </w:pPr>
    <w:rPr>
      <w:rFonts w:ascii="Times New Roman" w:eastAsia="Times New Roman" w:hAnsi="Times New Roman" w:cs="Times New Roman"/>
      <w:sz w:val="24"/>
    </w:rPr>
  </w:style>
  <w:style w:type="paragraph" w:customStyle="1" w:styleId="xl83">
    <w:name w:val="xl83"/>
    <w:basedOn w:val="Normal"/>
    <w:rsid w:val="00B91547"/>
    <w:pPr>
      <w:pBdr>
        <w:top w:val="single" w:sz="8"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pPr>
    <w:rPr>
      <w:rFonts w:eastAsia="Times New Roman" w:cs="Arial"/>
      <w:szCs w:val="20"/>
    </w:rPr>
  </w:style>
  <w:style w:type="paragraph" w:customStyle="1" w:styleId="xl84">
    <w:name w:val="xl84"/>
    <w:basedOn w:val="Normal"/>
    <w:rsid w:val="00B91547"/>
    <w:pPr>
      <w:pBdr>
        <w:top w:val="single" w:sz="8" w:space="0" w:color="auto"/>
        <w:left w:val="single" w:sz="4" w:space="0" w:color="auto"/>
        <w:bottom w:val="single" w:sz="4" w:space="0" w:color="auto"/>
        <w:right w:val="single" w:sz="4" w:space="0" w:color="auto"/>
      </w:pBdr>
      <w:shd w:val="clear" w:color="000000" w:fill="BFBFBF"/>
      <w:spacing w:before="100" w:beforeAutospacing="1" w:after="100" w:afterAutospacing="1" w:line="240" w:lineRule="auto"/>
    </w:pPr>
    <w:rPr>
      <w:rFonts w:ascii="Times New Roman" w:eastAsia="Times New Roman" w:hAnsi="Times New Roman" w:cs="Times New Roman"/>
      <w:sz w:val="24"/>
    </w:rPr>
  </w:style>
  <w:style w:type="paragraph" w:customStyle="1" w:styleId="xl85">
    <w:name w:val="xl85"/>
    <w:basedOn w:val="Normal"/>
    <w:rsid w:val="00B91547"/>
    <w:pPr>
      <w:pBdr>
        <w:top w:val="single" w:sz="8" w:space="0" w:color="auto"/>
        <w:left w:val="single" w:sz="4" w:space="0" w:color="auto"/>
        <w:bottom w:val="single" w:sz="4" w:space="0" w:color="auto"/>
        <w:right w:val="single" w:sz="4" w:space="0" w:color="auto"/>
      </w:pBdr>
      <w:shd w:val="clear" w:color="000000" w:fill="92D050"/>
      <w:spacing w:before="100" w:beforeAutospacing="1" w:after="100" w:afterAutospacing="1" w:line="240" w:lineRule="auto"/>
    </w:pPr>
    <w:rPr>
      <w:rFonts w:eastAsia="Times New Roman" w:cs="Arial"/>
      <w:szCs w:val="20"/>
    </w:rPr>
  </w:style>
  <w:style w:type="paragraph" w:customStyle="1" w:styleId="xl86">
    <w:name w:val="xl86"/>
    <w:basedOn w:val="Normal"/>
    <w:rsid w:val="00B91547"/>
    <w:pPr>
      <w:pBdr>
        <w:top w:val="single" w:sz="4" w:space="0" w:color="auto"/>
        <w:left w:val="single" w:sz="4" w:space="0" w:color="auto"/>
        <w:bottom w:val="single" w:sz="8" w:space="0" w:color="auto"/>
        <w:right w:val="single" w:sz="4" w:space="0" w:color="auto"/>
      </w:pBdr>
      <w:shd w:val="clear" w:color="000000" w:fill="92D050"/>
      <w:spacing w:before="100" w:beforeAutospacing="1" w:after="100" w:afterAutospacing="1" w:line="240" w:lineRule="auto"/>
      <w:jc w:val="center"/>
      <w:textAlignment w:val="center"/>
    </w:pPr>
    <w:rPr>
      <w:rFonts w:eastAsia="Times New Roman" w:cs="Arial"/>
      <w:szCs w:val="20"/>
    </w:rPr>
  </w:style>
  <w:style w:type="paragraph" w:customStyle="1" w:styleId="xl87">
    <w:name w:val="xl87"/>
    <w:basedOn w:val="Normal"/>
    <w:rsid w:val="00B91547"/>
    <w:pPr>
      <w:pBdr>
        <w:top w:val="single" w:sz="4" w:space="0" w:color="auto"/>
        <w:left w:val="single" w:sz="4" w:space="0" w:color="auto"/>
        <w:bottom w:val="single" w:sz="12" w:space="0" w:color="auto"/>
        <w:right w:val="single" w:sz="4" w:space="0" w:color="auto"/>
      </w:pBdr>
      <w:shd w:val="clear" w:color="000000" w:fill="BFBFBF"/>
      <w:spacing w:before="100" w:beforeAutospacing="1" w:after="100" w:afterAutospacing="1" w:line="240" w:lineRule="auto"/>
    </w:pPr>
    <w:rPr>
      <w:rFonts w:ascii="Times New Roman" w:eastAsia="Times New Roman" w:hAnsi="Times New Roman" w:cs="Times New Roman"/>
      <w:sz w:val="24"/>
    </w:rPr>
  </w:style>
  <w:style w:type="paragraph" w:customStyle="1" w:styleId="xl88">
    <w:name w:val="xl88"/>
    <w:basedOn w:val="Normal"/>
    <w:rsid w:val="00B91547"/>
    <w:pPr>
      <w:pBdr>
        <w:bottom w:val="single" w:sz="4" w:space="0" w:color="auto"/>
      </w:pBdr>
      <w:shd w:val="clear" w:color="000000" w:fill="4BACC6"/>
      <w:spacing w:before="100" w:beforeAutospacing="1" w:after="100" w:afterAutospacing="1" w:line="240" w:lineRule="auto"/>
      <w:jc w:val="center"/>
      <w:textAlignment w:val="center"/>
    </w:pPr>
    <w:rPr>
      <w:rFonts w:eastAsia="Times New Roman" w:cs="Arial"/>
      <w:i/>
      <w:iCs/>
      <w:color w:val="FFFFFF"/>
      <w:szCs w:val="20"/>
    </w:rPr>
  </w:style>
  <w:style w:type="paragraph" w:customStyle="1" w:styleId="xl89">
    <w:name w:val="xl89"/>
    <w:basedOn w:val="Normal"/>
    <w:rsid w:val="00B91547"/>
    <w:pPr>
      <w:pBdr>
        <w:top w:val="single" w:sz="4" w:space="0" w:color="auto"/>
        <w:bottom w:val="single" w:sz="4" w:space="0" w:color="auto"/>
        <w:right w:val="single" w:sz="4" w:space="0" w:color="auto"/>
      </w:pBdr>
      <w:shd w:val="clear" w:color="000000" w:fill="4BACC6"/>
      <w:spacing w:before="100" w:beforeAutospacing="1" w:after="100" w:afterAutospacing="1" w:line="240" w:lineRule="auto"/>
      <w:jc w:val="center"/>
      <w:textAlignment w:val="center"/>
    </w:pPr>
    <w:rPr>
      <w:rFonts w:eastAsia="Times New Roman" w:cs="Arial"/>
      <w:i/>
      <w:iCs/>
      <w:color w:val="FFFFFF"/>
      <w:szCs w:val="20"/>
    </w:rPr>
  </w:style>
  <w:style w:type="paragraph" w:customStyle="1" w:styleId="xl90">
    <w:name w:val="xl90"/>
    <w:basedOn w:val="Normal"/>
    <w:rsid w:val="00B91547"/>
    <w:pPr>
      <w:pBdr>
        <w:top w:val="single" w:sz="4" w:space="0" w:color="auto"/>
        <w:bottom w:val="single" w:sz="8" w:space="0" w:color="auto"/>
        <w:right w:val="single" w:sz="4" w:space="0" w:color="auto"/>
      </w:pBdr>
      <w:shd w:val="clear" w:color="000000" w:fill="4BACC6"/>
      <w:spacing w:before="100" w:beforeAutospacing="1" w:after="100" w:afterAutospacing="1" w:line="240" w:lineRule="auto"/>
      <w:jc w:val="center"/>
      <w:textAlignment w:val="center"/>
    </w:pPr>
    <w:rPr>
      <w:rFonts w:eastAsia="Times New Roman" w:cs="Arial"/>
      <w:i/>
      <w:iCs/>
      <w:color w:val="FFFFFF"/>
      <w:szCs w:val="20"/>
    </w:rPr>
  </w:style>
  <w:style w:type="paragraph" w:customStyle="1" w:styleId="xl91">
    <w:name w:val="xl91"/>
    <w:basedOn w:val="Normal"/>
    <w:rsid w:val="00B91547"/>
    <w:pPr>
      <w:pBdr>
        <w:top w:val="single" w:sz="8" w:space="0" w:color="auto"/>
        <w:bottom w:val="single" w:sz="4" w:space="0" w:color="auto"/>
        <w:right w:val="single" w:sz="4" w:space="0" w:color="auto"/>
      </w:pBdr>
      <w:shd w:val="clear" w:color="000000" w:fill="4BACC6"/>
      <w:spacing w:before="100" w:beforeAutospacing="1" w:after="100" w:afterAutospacing="1" w:line="240" w:lineRule="auto"/>
      <w:jc w:val="center"/>
      <w:textAlignment w:val="center"/>
    </w:pPr>
    <w:rPr>
      <w:rFonts w:eastAsia="Times New Roman" w:cs="Arial"/>
      <w:i/>
      <w:iCs/>
      <w:color w:val="FFFFFF"/>
      <w:szCs w:val="20"/>
    </w:rPr>
  </w:style>
  <w:style w:type="paragraph" w:customStyle="1" w:styleId="xl92">
    <w:name w:val="xl92"/>
    <w:basedOn w:val="Normal"/>
    <w:rsid w:val="00B91547"/>
    <w:pPr>
      <w:shd w:val="clear" w:color="000000" w:fill="808080"/>
      <w:spacing w:before="100" w:beforeAutospacing="1" w:after="100" w:afterAutospacing="1" w:line="240" w:lineRule="auto"/>
    </w:pPr>
    <w:rPr>
      <w:rFonts w:ascii="Times New Roman" w:eastAsia="Times New Roman" w:hAnsi="Times New Roman" w:cs="Times New Roman"/>
      <w:sz w:val="24"/>
    </w:rPr>
  </w:style>
  <w:style w:type="paragraph" w:customStyle="1" w:styleId="xl93">
    <w:name w:val="xl93"/>
    <w:basedOn w:val="Normal"/>
    <w:rsid w:val="00B91547"/>
    <w:pPr>
      <w:shd w:val="clear" w:color="000000" w:fill="808080"/>
      <w:spacing w:before="100" w:beforeAutospacing="1" w:after="100" w:afterAutospacing="1" w:line="240" w:lineRule="auto"/>
      <w:jc w:val="center"/>
    </w:pPr>
    <w:rPr>
      <w:rFonts w:ascii="Times New Roman" w:eastAsia="Times New Roman" w:hAnsi="Times New Roman" w:cs="Times New Roman"/>
      <w:b/>
      <w:bCs/>
      <w:color w:val="FFFFFF"/>
      <w:sz w:val="24"/>
    </w:rPr>
  </w:style>
  <w:style w:type="paragraph" w:customStyle="1" w:styleId="xl94">
    <w:name w:val="xl94"/>
    <w:basedOn w:val="Normal"/>
    <w:rsid w:val="00B91547"/>
    <w:pPr>
      <w:shd w:val="clear" w:color="000000" w:fill="808080"/>
      <w:spacing w:before="100" w:beforeAutospacing="1" w:after="100" w:afterAutospacing="1" w:line="240" w:lineRule="auto"/>
      <w:jc w:val="center"/>
      <w:textAlignment w:val="center"/>
    </w:pPr>
    <w:rPr>
      <w:rFonts w:ascii="Times New Roman" w:eastAsia="Times New Roman" w:hAnsi="Times New Roman" w:cs="Times New Roman"/>
      <w:b/>
      <w:bCs/>
      <w:color w:val="FFFFFF"/>
      <w:sz w:val="24"/>
    </w:rPr>
  </w:style>
  <w:style w:type="paragraph" w:customStyle="1" w:styleId="xl95">
    <w:name w:val="xl95"/>
    <w:basedOn w:val="Normal"/>
    <w:rsid w:val="00B91547"/>
    <w:pPr>
      <w:pBdr>
        <w:top w:val="single" w:sz="4" w:space="0" w:color="auto"/>
        <w:left w:val="single" w:sz="4" w:space="0" w:color="auto"/>
        <w:bottom w:val="single" w:sz="4" w:space="0" w:color="auto"/>
        <w:right w:val="single" w:sz="4" w:space="0" w:color="auto"/>
      </w:pBdr>
      <w:shd w:val="clear" w:color="000000" w:fill="4BACC6"/>
      <w:spacing w:before="100" w:beforeAutospacing="1" w:after="100" w:afterAutospacing="1" w:line="240" w:lineRule="auto"/>
      <w:jc w:val="center"/>
      <w:textAlignment w:val="center"/>
    </w:pPr>
    <w:rPr>
      <w:rFonts w:eastAsia="Times New Roman" w:cs="Arial"/>
      <w:b/>
      <w:bCs/>
      <w:color w:val="FFFFFF"/>
      <w:sz w:val="24"/>
    </w:rPr>
  </w:style>
  <w:style w:type="paragraph" w:customStyle="1" w:styleId="xl96">
    <w:name w:val="xl96"/>
    <w:basedOn w:val="Normal"/>
    <w:rsid w:val="00B91547"/>
    <w:pPr>
      <w:pBdr>
        <w:top w:val="single" w:sz="4" w:space="0" w:color="auto"/>
        <w:left w:val="single" w:sz="4" w:space="0" w:color="auto"/>
        <w:right w:val="single" w:sz="4" w:space="0" w:color="auto"/>
      </w:pBdr>
      <w:shd w:val="clear" w:color="000000" w:fill="4BACC6"/>
      <w:spacing w:before="100" w:beforeAutospacing="1" w:after="100" w:afterAutospacing="1" w:line="240" w:lineRule="auto"/>
      <w:jc w:val="center"/>
      <w:textAlignment w:val="center"/>
    </w:pPr>
    <w:rPr>
      <w:rFonts w:eastAsia="Times New Roman" w:cs="Arial"/>
      <w:b/>
      <w:bCs/>
      <w:color w:val="FFFFFF"/>
      <w:sz w:val="24"/>
    </w:rPr>
  </w:style>
  <w:style w:type="paragraph" w:customStyle="1" w:styleId="xl97">
    <w:name w:val="xl97"/>
    <w:basedOn w:val="Normal"/>
    <w:rsid w:val="00B91547"/>
    <w:pPr>
      <w:pBdr>
        <w:top w:val="single" w:sz="4" w:space="0" w:color="auto"/>
        <w:left w:val="single" w:sz="4" w:space="0" w:color="auto"/>
      </w:pBdr>
      <w:shd w:val="clear" w:color="000000" w:fill="4BACC6"/>
      <w:spacing w:before="100" w:beforeAutospacing="1" w:after="100" w:afterAutospacing="1" w:line="240" w:lineRule="auto"/>
      <w:jc w:val="center"/>
      <w:textAlignment w:val="center"/>
    </w:pPr>
    <w:rPr>
      <w:rFonts w:eastAsia="Times New Roman" w:cs="Arial"/>
      <w:b/>
      <w:bCs/>
      <w:color w:val="FFFFFF"/>
      <w:sz w:val="52"/>
      <w:szCs w:val="52"/>
    </w:rPr>
  </w:style>
  <w:style w:type="paragraph" w:customStyle="1" w:styleId="xl98">
    <w:name w:val="xl98"/>
    <w:basedOn w:val="Normal"/>
    <w:rsid w:val="00B91547"/>
    <w:pPr>
      <w:pBdr>
        <w:left w:val="single" w:sz="4" w:space="0" w:color="auto"/>
      </w:pBdr>
      <w:shd w:val="clear" w:color="000000" w:fill="4BACC6"/>
      <w:spacing w:before="100" w:beforeAutospacing="1" w:after="100" w:afterAutospacing="1" w:line="240" w:lineRule="auto"/>
      <w:jc w:val="center"/>
      <w:textAlignment w:val="center"/>
    </w:pPr>
    <w:rPr>
      <w:rFonts w:eastAsia="Times New Roman" w:cs="Arial"/>
      <w:b/>
      <w:bCs/>
      <w:color w:val="FFFFFF"/>
      <w:sz w:val="52"/>
      <w:szCs w:val="52"/>
    </w:rPr>
  </w:style>
  <w:style w:type="paragraph" w:customStyle="1" w:styleId="xl99">
    <w:name w:val="xl99"/>
    <w:basedOn w:val="Normal"/>
    <w:rsid w:val="00B91547"/>
    <w:pPr>
      <w:pBdr>
        <w:left w:val="single" w:sz="4" w:space="0" w:color="auto"/>
        <w:bottom w:val="single" w:sz="8" w:space="0" w:color="auto"/>
      </w:pBdr>
      <w:shd w:val="clear" w:color="000000" w:fill="4BACC6"/>
      <w:spacing w:before="100" w:beforeAutospacing="1" w:after="100" w:afterAutospacing="1" w:line="240" w:lineRule="auto"/>
      <w:jc w:val="center"/>
      <w:textAlignment w:val="center"/>
    </w:pPr>
    <w:rPr>
      <w:rFonts w:eastAsia="Times New Roman" w:cs="Arial"/>
      <w:b/>
      <w:bCs/>
      <w:color w:val="FFFFFF"/>
      <w:sz w:val="52"/>
      <w:szCs w:val="52"/>
    </w:rPr>
  </w:style>
  <w:style w:type="paragraph" w:customStyle="1" w:styleId="xl100">
    <w:name w:val="xl100"/>
    <w:basedOn w:val="Normal"/>
    <w:rsid w:val="00B91547"/>
    <w:pPr>
      <w:pBdr>
        <w:top w:val="single" w:sz="4" w:space="0" w:color="auto"/>
        <w:left w:val="single" w:sz="4" w:space="0" w:color="auto"/>
        <w:bottom w:val="single" w:sz="4" w:space="0" w:color="auto"/>
      </w:pBdr>
      <w:shd w:val="clear" w:color="000000" w:fill="4BACC6"/>
      <w:spacing w:before="100" w:beforeAutospacing="1" w:after="100" w:afterAutospacing="1" w:line="240" w:lineRule="auto"/>
      <w:jc w:val="center"/>
      <w:textAlignment w:val="center"/>
    </w:pPr>
    <w:rPr>
      <w:rFonts w:eastAsia="Times New Roman" w:cs="Arial"/>
      <w:b/>
      <w:bCs/>
      <w:color w:val="FFFFFF"/>
      <w:sz w:val="24"/>
    </w:rPr>
  </w:style>
  <w:style w:type="paragraph" w:customStyle="1" w:styleId="xl101">
    <w:name w:val="xl101"/>
    <w:basedOn w:val="Normal"/>
    <w:rsid w:val="00B91547"/>
    <w:pPr>
      <w:pBdr>
        <w:top w:val="single" w:sz="4" w:space="0" w:color="auto"/>
        <w:left w:val="single" w:sz="4" w:space="0" w:color="auto"/>
      </w:pBdr>
      <w:shd w:val="clear" w:color="000000" w:fill="4BACC6"/>
      <w:spacing w:before="100" w:beforeAutospacing="1" w:after="100" w:afterAutospacing="1" w:line="240" w:lineRule="auto"/>
      <w:jc w:val="center"/>
      <w:textAlignment w:val="center"/>
    </w:pPr>
    <w:rPr>
      <w:rFonts w:eastAsia="Times New Roman" w:cs="Arial"/>
      <w:b/>
      <w:bCs/>
      <w:color w:val="FFFFFF"/>
      <w:sz w:val="24"/>
    </w:rPr>
  </w:style>
  <w:style w:type="paragraph" w:customStyle="1" w:styleId="xl102">
    <w:name w:val="xl102"/>
    <w:basedOn w:val="Normal"/>
    <w:rsid w:val="00B91547"/>
    <w:pPr>
      <w:pBdr>
        <w:top w:val="single" w:sz="4" w:space="0" w:color="auto"/>
        <w:left w:val="single" w:sz="4" w:space="0" w:color="auto"/>
        <w:bottom w:val="single" w:sz="4" w:space="0" w:color="auto"/>
        <w:right w:val="single" w:sz="4" w:space="0" w:color="auto"/>
      </w:pBdr>
      <w:shd w:val="clear" w:color="000000" w:fill="4BACC6"/>
      <w:spacing w:before="100" w:beforeAutospacing="1" w:after="100" w:afterAutospacing="1" w:line="240" w:lineRule="auto"/>
      <w:textAlignment w:val="top"/>
    </w:pPr>
    <w:rPr>
      <w:rFonts w:eastAsia="Times New Roman" w:cs="Arial"/>
      <w:b/>
      <w:bCs/>
      <w:color w:val="FFFFFF"/>
      <w:szCs w:val="20"/>
    </w:rPr>
  </w:style>
  <w:style w:type="paragraph" w:customStyle="1" w:styleId="xl103">
    <w:name w:val="xl103"/>
    <w:basedOn w:val="Normal"/>
    <w:rsid w:val="00B91547"/>
    <w:pPr>
      <w:pBdr>
        <w:top w:val="single" w:sz="4" w:space="0" w:color="auto"/>
        <w:left w:val="single" w:sz="4" w:space="0" w:color="auto"/>
        <w:bottom w:val="single" w:sz="4" w:space="0" w:color="auto"/>
        <w:right w:val="single" w:sz="4" w:space="0" w:color="auto"/>
      </w:pBdr>
      <w:shd w:val="clear" w:color="000000" w:fill="4BACC6"/>
      <w:spacing w:before="100" w:beforeAutospacing="1" w:after="100" w:afterAutospacing="1" w:line="240" w:lineRule="auto"/>
      <w:textAlignment w:val="top"/>
    </w:pPr>
    <w:rPr>
      <w:rFonts w:eastAsia="Times New Roman" w:cs="Arial"/>
      <w:b/>
      <w:bCs/>
      <w:color w:val="FFFFFF"/>
      <w:szCs w:val="20"/>
    </w:rPr>
  </w:style>
  <w:style w:type="paragraph" w:customStyle="1" w:styleId="xl104">
    <w:name w:val="xl104"/>
    <w:basedOn w:val="Normal"/>
    <w:rsid w:val="00B91547"/>
    <w:pPr>
      <w:pBdr>
        <w:top w:val="single" w:sz="12" w:space="0" w:color="auto"/>
      </w:pBdr>
      <w:shd w:val="clear" w:color="000000" w:fill="4BACC6"/>
      <w:spacing w:before="100" w:beforeAutospacing="1" w:after="100" w:afterAutospacing="1" w:line="240" w:lineRule="auto"/>
      <w:jc w:val="center"/>
    </w:pPr>
    <w:rPr>
      <w:rFonts w:ascii="Times New Roman" w:eastAsia="Times New Roman" w:hAnsi="Times New Roman" w:cs="Times New Roman"/>
      <w:b/>
      <w:bCs/>
      <w:color w:val="FFFFFF"/>
      <w:sz w:val="24"/>
    </w:rPr>
  </w:style>
  <w:style w:type="paragraph" w:customStyle="1" w:styleId="xl105">
    <w:name w:val="xl105"/>
    <w:basedOn w:val="Normal"/>
    <w:rsid w:val="00B91547"/>
    <w:pPr>
      <w:pBdr>
        <w:left w:val="single" w:sz="4" w:space="0" w:color="auto"/>
      </w:pBdr>
      <w:shd w:val="clear" w:color="000000" w:fill="4BACC6"/>
      <w:spacing w:before="100" w:beforeAutospacing="1" w:after="100" w:afterAutospacing="1" w:line="240" w:lineRule="auto"/>
      <w:jc w:val="center"/>
      <w:textAlignment w:val="center"/>
    </w:pPr>
    <w:rPr>
      <w:rFonts w:ascii="Times New Roman" w:eastAsia="Times New Roman" w:hAnsi="Times New Roman" w:cs="Times New Roman"/>
      <w:b/>
      <w:bCs/>
      <w:color w:val="FFFFFF"/>
      <w:sz w:val="24"/>
    </w:rPr>
  </w:style>
  <w:style w:type="paragraph" w:customStyle="1" w:styleId="xl106">
    <w:name w:val="xl106"/>
    <w:basedOn w:val="Normal"/>
    <w:rsid w:val="00B91547"/>
    <w:pPr>
      <w:pBdr>
        <w:left w:val="single" w:sz="4" w:space="0" w:color="auto"/>
      </w:pBdr>
      <w:shd w:val="clear" w:color="000000" w:fill="4BACC6"/>
      <w:spacing w:before="100" w:beforeAutospacing="1" w:after="100" w:afterAutospacing="1" w:line="240" w:lineRule="auto"/>
      <w:jc w:val="center"/>
      <w:textAlignment w:val="center"/>
    </w:pPr>
    <w:rPr>
      <w:rFonts w:ascii="Times New Roman" w:eastAsia="Times New Roman" w:hAnsi="Times New Roman" w:cs="Times New Roman"/>
      <w:b/>
      <w:bCs/>
      <w:color w:val="FFFFFF"/>
      <w:sz w:val="24"/>
    </w:rPr>
  </w:style>
  <w:style w:type="paragraph" w:customStyle="1" w:styleId="xl107">
    <w:name w:val="xl107"/>
    <w:basedOn w:val="Normal"/>
    <w:rsid w:val="00B91547"/>
    <w:pPr>
      <w:pBdr>
        <w:top w:val="single" w:sz="12" w:space="0" w:color="auto"/>
        <w:left w:val="single" w:sz="4" w:space="0" w:color="auto"/>
        <w:right w:val="single" w:sz="4" w:space="0" w:color="auto"/>
      </w:pBdr>
      <w:shd w:val="clear" w:color="000000" w:fill="31869B"/>
      <w:spacing w:before="100" w:beforeAutospacing="1" w:after="100" w:afterAutospacing="1" w:line="240" w:lineRule="auto"/>
      <w:jc w:val="center"/>
      <w:textAlignment w:val="center"/>
    </w:pPr>
    <w:rPr>
      <w:rFonts w:eastAsia="Times New Roman" w:cs="Arial"/>
      <w:b/>
      <w:bCs/>
      <w:color w:val="FFFFFF"/>
      <w:sz w:val="24"/>
    </w:rPr>
  </w:style>
  <w:style w:type="paragraph" w:customStyle="1" w:styleId="xl108">
    <w:name w:val="xl108"/>
    <w:basedOn w:val="Normal"/>
    <w:rsid w:val="00B91547"/>
    <w:pPr>
      <w:pBdr>
        <w:left w:val="single" w:sz="4" w:space="0" w:color="auto"/>
        <w:bottom w:val="single" w:sz="4" w:space="0" w:color="auto"/>
        <w:right w:val="single" w:sz="4" w:space="0" w:color="auto"/>
      </w:pBdr>
      <w:shd w:val="clear" w:color="000000" w:fill="31869B"/>
      <w:spacing w:before="100" w:beforeAutospacing="1" w:after="100" w:afterAutospacing="1" w:line="240" w:lineRule="auto"/>
      <w:jc w:val="center"/>
      <w:textAlignment w:val="center"/>
    </w:pPr>
    <w:rPr>
      <w:rFonts w:eastAsia="Times New Roman" w:cs="Arial"/>
      <w:b/>
      <w:bCs/>
      <w:color w:val="FFFFFF"/>
      <w:sz w:val="24"/>
    </w:rPr>
  </w:style>
  <w:style w:type="paragraph" w:customStyle="1" w:styleId="xl109">
    <w:name w:val="xl109"/>
    <w:basedOn w:val="Normal"/>
    <w:rsid w:val="00B91547"/>
    <w:pPr>
      <w:pBdr>
        <w:top w:val="single" w:sz="12" w:space="0" w:color="auto"/>
        <w:left w:val="single" w:sz="4" w:space="0" w:color="auto"/>
        <w:bottom w:val="single" w:sz="4" w:space="0" w:color="auto"/>
      </w:pBdr>
      <w:shd w:val="clear" w:color="000000" w:fill="4BACC6"/>
      <w:spacing w:before="100" w:beforeAutospacing="1" w:after="100" w:afterAutospacing="1" w:line="240" w:lineRule="auto"/>
      <w:jc w:val="center"/>
    </w:pPr>
    <w:rPr>
      <w:rFonts w:eastAsia="Times New Roman" w:cs="Arial"/>
      <w:b/>
      <w:bCs/>
      <w:color w:val="FFFFFF"/>
      <w:sz w:val="24"/>
    </w:rPr>
  </w:style>
  <w:style w:type="paragraph" w:customStyle="1" w:styleId="xl110">
    <w:name w:val="xl110"/>
    <w:basedOn w:val="Normal"/>
    <w:rsid w:val="00B91547"/>
    <w:pPr>
      <w:pBdr>
        <w:top w:val="single" w:sz="12" w:space="0" w:color="auto"/>
        <w:bottom w:val="single" w:sz="4" w:space="0" w:color="auto"/>
      </w:pBdr>
      <w:shd w:val="clear" w:color="000000" w:fill="4BACC6"/>
      <w:spacing w:before="100" w:beforeAutospacing="1" w:after="100" w:afterAutospacing="1" w:line="240" w:lineRule="auto"/>
      <w:jc w:val="center"/>
    </w:pPr>
    <w:rPr>
      <w:rFonts w:eastAsia="Times New Roman" w:cs="Arial"/>
      <w:b/>
      <w:bCs/>
      <w:color w:val="FFFFFF"/>
      <w:sz w:val="24"/>
    </w:rPr>
  </w:style>
  <w:style w:type="paragraph" w:customStyle="1" w:styleId="xl111">
    <w:name w:val="xl111"/>
    <w:basedOn w:val="Normal"/>
    <w:rsid w:val="00B91547"/>
    <w:pPr>
      <w:pBdr>
        <w:top w:val="single" w:sz="12" w:space="0" w:color="auto"/>
        <w:left w:val="single" w:sz="4" w:space="0" w:color="auto"/>
        <w:bottom w:val="single" w:sz="4" w:space="0" w:color="auto"/>
      </w:pBdr>
      <w:shd w:val="clear" w:color="000000" w:fill="4BACC6"/>
      <w:spacing w:before="100" w:beforeAutospacing="1" w:after="100" w:afterAutospacing="1" w:line="240" w:lineRule="auto"/>
      <w:jc w:val="center"/>
    </w:pPr>
    <w:rPr>
      <w:rFonts w:ascii="Times New Roman" w:eastAsia="Times New Roman" w:hAnsi="Times New Roman" w:cs="Times New Roman"/>
      <w:b/>
      <w:bCs/>
      <w:color w:val="FFFFFF"/>
      <w:sz w:val="24"/>
    </w:rPr>
  </w:style>
  <w:style w:type="paragraph" w:customStyle="1" w:styleId="xl112">
    <w:name w:val="xl112"/>
    <w:basedOn w:val="Normal"/>
    <w:rsid w:val="00B91547"/>
    <w:pPr>
      <w:pBdr>
        <w:top w:val="single" w:sz="12" w:space="0" w:color="auto"/>
        <w:bottom w:val="single" w:sz="4" w:space="0" w:color="auto"/>
      </w:pBdr>
      <w:shd w:val="clear" w:color="000000" w:fill="4BACC6"/>
      <w:spacing w:before="100" w:beforeAutospacing="1" w:after="100" w:afterAutospacing="1" w:line="240" w:lineRule="auto"/>
      <w:jc w:val="center"/>
    </w:pPr>
    <w:rPr>
      <w:rFonts w:ascii="Times New Roman" w:eastAsia="Times New Roman" w:hAnsi="Times New Roman" w:cs="Times New Roman"/>
      <w:b/>
      <w:bCs/>
      <w:color w:val="FFFFFF"/>
      <w:sz w:val="24"/>
    </w:rPr>
  </w:style>
  <w:style w:type="paragraph" w:customStyle="1" w:styleId="xl113">
    <w:name w:val="xl113"/>
    <w:basedOn w:val="Normal"/>
    <w:rsid w:val="00B91547"/>
    <w:pPr>
      <w:pBdr>
        <w:top w:val="single" w:sz="12" w:space="0" w:color="auto"/>
        <w:bottom w:val="single" w:sz="4" w:space="0" w:color="auto"/>
        <w:right w:val="single" w:sz="4" w:space="0" w:color="auto"/>
      </w:pBdr>
      <w:shd w:val="clear" w:color="000000" w:fill="4BACC6"/>
      <w:spacing w:before="100" w:beforeAutospacing="1" w:after="100" w:afterAutospacing="1" w:line="240" w:lineRule="auto"/>
      <w:jc w:val="center"/>
    </w:pPr>
    <w:rPr>
      <w:rFonts w:ascii="Times New Roman" w:eastAsia="Times New Roman" w:hAnsi="Times New Roman" w:cs="Times New Roman"/>
      <w:b/>
      <w:bCs/>
      <w:color w:val="FFFFFF"/>
      <w:sz w:val="24"/>
    </w:rPr>
  </w:style>
  <w:style w:type="paragraph" w:customStyle="1" w:styleId="xl114">
    <w:name w:val="xl114"/>
    <w:basedOn w:val="Normal"/>
    <w:rsid w:val="00B91547"/>
    <w:pPr>
      <w:pBdr>
        <w:top w:val="single" w:sz="4" w:space="0" w:color="auto"/>
        <w:left w:val="single" w:sz="4" w:space="0" w:color="auto"/>
        <w:right w:val="single" w:sz="4" w:space="0" w:color="auto"/>
      </w:pBdr>
      <w:shd w:val="clear" w:color="000000" w:fill="4BACC6"/>
      <w:spacing w:before="100" w:beforeAutospacing="1" w:after="100" w:afterAutospacing="1" w:line="240" w:lineRule="auto"/>
      <w:jc w:val="center"/>
    </w:pPr>
    <w:rPr>
      <w:rFonts w:eastAsia="Times New Roman" w:cs="Arial"/>
      <w:b/>
      <w:bCs/>
      <w:color w:val="FFFFFF"/>
      <w:szCs w:val="20"/>
    </w:rPr>
  </w:style>
  <w:style w:type="paragraph" w:customStyle="1" w:styleId="xl115">
    <w:name w:val="xl115"/>
    <w:basedOn w:val="Normal"/>
    <w:rsid w:val="00B91547"/>
    <w:pPr>
      <w:pBdr>
        <w:left w:val="single" w:sz="4" w:space="0" w:color="auto"/>
        <w:bottom w:val="single" w:sz="4" w:space="0" w:color="auto"/>
        <w:right w:val="single" w:sz="4" w:space="0" w:color="auto"/>
      </w:pBdr>
      <w:shd w:val="clear" w:color="000000" w:fill="4BACC6"/>
      <w:spacing w:before="100" w:beforeAutospacing="1" w:after="100" w:afterAutospacing="1" w:line="240" w:lineRule="auto"/>
      <w:jc w:val="center"/>
    </w:pPr>
    <w:rPr>
      <w:rFonts w:eastAsia="Times New Roman" w:cs="Arial"/>
      <w:b/>
      <w:bCs/>
      <w:color w:val="FFFFFF"/>
      <w:szCs w:val="20"/>
    </w:rPr>
  </w:style>
  <w:style w:type="paragraph" w:customStyle="1" w:styleId="xl116">
    <w:name w:val="xl116"/>
    <w:basedOn w:val="Normal"/>
    <w:rsid w:val="00B91547"/>
    <w:pPr>
      <w:pBdr>
        <w:top w:val="single" w:sz="8" w:space="0" w:color="auto"/>
        <w:left w:val="single" w:sz="4" w:space="0" w:color="auto"/>
      </w:pBdr>
      <w:shd w:val="clear" w:color="000000" w:fill="4BACC6"/>
      <w:spacing w:before="100" w:beforeAutospacing="1" w:after="100" w:afterAutospacing="1" w:line="240" w:lineRule="auto"/>
      <w:jc w:val="center"/>
      <w:textAlignment w:val="center"/>
    </w:pPr>
    <w:rPr>
      <w:rFonts w:eastAsia="Times New Roman" w:cs="Arial"/>
      <w:b/>
      <w:bCs/>
      <w:color w:val="FFFFFF"/>
      <w:sz w:val="52"/>
      <w:szCs w:val="52"/>
    </w:rPr>
  </w:style>
  <w:style w:type="paragraph" w:customStyle="1" w:styleId="xl117">
    <w:name w:val="xl117"/>
    <w:basedOn w:val="Normal"/>
    <w:rsid w:val="00B91547"/>
    <w:pPr>
      <w:pBdr>
        <w:left w:val="single" w:sz="4" w:space="0" w:color="auto"/>
      </w:pBdr>
      <w:shd w:val="clear" w:color="000000" w:fill="4BACC6"/>
      <w:spacing w:before="100" w:beforeAutospacing="1" w:after="100" w:afterAutospacing="1" w:line="240" w:lineRule="auto"/>
      <w:jc w:val="center"/>
      <w:textAlignment w:val="center"/>
    </w:pPr>
    <w:rPr>
      <w:rFonts w:ascii="Times New Roman" w:eastAsia="Times New Roman" w:hAnsi="Times New Roman" w:cs="Times New Roman"/>
      <w:b/>
      <w:bCs/>
      <w:color w:val="FFFFFF"/>
      <w:sz w:val="52"/>
      <w:szCs w:val="52"/>
    </w:rPr>
  </w:style>
  <w:style w:type="paragraph" w:customStyle="1" w:styleId="xl118">
    <w:name w:val="xl118"/>
    <w:basedOn w:val="Normal"/>
    <w:rsid w:val="00B91547"/>
    <w:pPr>
      <w:pBdr>
        <w:left w:val="single" w:sz="4" w:space="0" w:color="auto"/>
        <w:bottom w:val="single" w:sz="12" w:space="0" w:color="auto"/>
      </w:pBdr>
      <w:shd w:val="clear" w:color="000000" w:fill="4BACC6"/>
      <w:spacing w:before="100" w:beforeAutospacing="1" w:after="100" w:afterAutospacing="1" w:line="240" w:lineRule="auto"/>
      <w:jc w:val="center"/>
      <w:textAlignment w:val="center"/>
    </w:pPr>
    <w:rPr>
      <w:rFonts w:ascii="Times New Roman" w:eastAsia="Times New Roman" w:hAnsi="Times New Roman" w:cs="Times New Roman"/>
      <w:b/>
      <w:bCs/>
      <w:color w:val="FFFFFF"/>
      <w:sz w:val="52"/>
      <w:szCs w:val="5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953557">
      <w:bodyDiv w:val="1"/>
      <w:marLeft w:val="0"/>
      <w:marRight w:val="0"/>
      <w:marTop w:val="0"/>
      <w:marBottom w:val="0"/>
      <w:divBdr>
        <w:top w:val="none" w:sz="0" w:space="0" w:color="auto"/>
        <w:left w:val="none" w:sz="0" w:space="0" w:color="auto"/>
        <w:bottom w:val="none" w:sz="0" w:space="0" w:color="auto"/>
        <w:right w:val="none" w:sz="0" w:space="0" w:color="auto"/>
      </w:divBdr>
    </w:div>
    <w:div w:id="32004192">
      <w:bodyDiv w:val="1"/>
      <w:marLeft w:val="0"/>
      <w:marRight w:val="0"/>
      <w:marTop w:val="0"/>
      <w:marBottom w:val="0"/>
      <w:divBdr>
        <w:top w:val="none" w:sz="0" w:space="0" w:color="auto"/>
        <w:left w:val="none" w:sz="0" w:space="0" w:color="auto"/>
        <w:bottom w:val="none" w:sz="0" w:space="0" w:color="auto"/>
        <w:right w:val="none" w:sz="0" w:space="0" w:color="auto"/>
      </w:divBdr>
    </w:div>
    <w:div w:id="35933992">
      <w:bodyDiv w:val="1"/>
      <w:marLeft w:val="0"/>
      <w:marRight w:val="0"/>
      <w:marTop w:val="0"/>
      <w:marBottom w:val="0"/>
      <w:divBdr>
        <w:top w:val="none" w:sz="0" w:space="0" w:color="auto"/>
        <w:left w:val="none" w:sz="0" w:space="0" w:color="auto"/>
        <w:bottom w:val="none" w:sz="0" w:space="0" w:color="auto"/>
        <w:right w:val="none" w:sz="0" w:space="0" w:color="auto"/>
      </w:divBdr>
    </w:div>
    <w:div w:id="573857030">
      <w:bodyDiv w:val="1"/>
      <w:marLeft w:val="0"/>
      <w:marRight w:val="0"/>
      <w:marTop w:val="0"/>
      <w:marBottom w:val="0"/>
      <w:divBdr>
        <w:top w:val="none" w:sz="0" w:space="0" w:color="auto"/>
        <w:left w:val="none" w:sz="0" w:space="0" w:color="auto"/>
        <w:bottom w:val="none" w:sz="0" w:space="0" w:color="auto"/>
        <w:right w:val="none" w:sz="0" w:space="0" w:color="auto"/>
      </w:divBdr>
    </w:div>
    <w:div w:id="640306314">
      <w:bodyDiv w:val="1"/>
      <w:marLeft w:val="0"/>
      <w:marRight w:val="0"/>
      <w:marTop w:val="0"/>
      <w:marBottom w:val="0"/>
      <w:divBdr>
        <w:top w:val="none" w:sz="0" w:space="0" w:color="auto"/>
        <w:left w:val="none" w:sz="0" w:space="0" w:color="auto"/>
        <w:bottom w:val="none" w:sz="0" w:space="0" w:color="auto"/>
        <w:right w:val="none" w:sz="0" w:space="0" w:color="auto"/>
      </w:divBdr>
    </w:div>
    <w:div w:id="696807901">
      <w:bodyDiv w:val="1"/>
      <w:marLeft w:val="0"/>
      <w:marRight w:val="0"/>
      <w:marTop w:val="0"/>
      <w:marBottom w:val="0"/>
      <w:divBdr>
        <w:top w:val="none" w:sz="0" w:space="0" w:color="auto"/>
        <w:left w:val="none" w:sz="0" w:space="0" w:color="auto"/>
        <w:bottom w:val="none" w:sz="0" w:space="0" w:color="auto"/>
        <w:right w:val="none" w:sz="0" w:space="0" w:color="auto"/>
      </w:divBdr>
    </w:div>
    <w:div w:id="984045533">
      <w:bodyDiv w:val="1"/>
      <w:marLeft w:val="0"/>
      <w:marRight w:val="0"/>
      <w:marTop w:val="0"/>
      <w:marBottom w:val="0"/>
      <w:divBdr>
        <w:top w:val="none" w:sz="0" w:space="0" w:color="auto"/>
        <w:left w:val="none" w:sz="0" w:space="0" w:color="auto"/>
        <w:bottom w:val="none" w:sz="0" w:space="0" w:color="auto"/>
        <w:right w:val="none" w:sz="0" w:space="0" w:color="auto"/>
      </w:divBdr>
    </w:div>
    <w:div w:id="1044520418">
      <w:bodyDiv w:val="1"/>
      <w:marLeft w:val="0"/>
      <w:marRight w:val="0"/>
      <w:marTop w:val="0"/>
      <w:marBottom w:val="0"/>
      <w:divBdr>
        <w:top w:val="none" w:sz="0" w:space="0" w:color="auto"/>
        <w:left w:val="none" w:sz="0" w:space="0" w:color="auto"/>
        <w:bottom w:val="none" w:sz="0" w:space="0" w:color="auto"/>
        <w:right w:val="none" w:sz="0" w:space="0" w:color="auto"/>
      </w:divBdr>
    </w:div>
    <w:div w:id="1222063859">
      <w:bodyDiv w:val="1"/>
      <w:marLeft w:val="0"/>
      <w:marRight w:val="0"/>
      <w:marTop w:val="0"/>
      <w:marBottom w:val="0"/>
      <w:divBdr>
        <w:top w:val="none" w:sz="0" w:space="0" w:color="auto"/>
        <w:left w:val="none" w:sz="0" w:space="0" w:color="auto"/>
        <w:bottom w:val="none" w:sz="0" w:space="0" w:color="auto"/>
        <w:right w:val="none" w:sz="0" w:space="0" w:color="auto"/>
      </w:divBdr>
    </w:div>
    <w:div w:id="1285697573">
      <w:bodyDiv w:val="1"/>
      <w:marLeft w:val="0"/>
      <w:marRight w:val="0"/>
      <w:marTop w:val="0"/>
      <w:marBottom w:val="0"/>
      <w:divBdr>
        <w:top w:val="none" w:sz="0" w:space="0" w:color="auto"/>
        <w:left w:val="none" w:sz="0" w:space="0" w:color="auto"/>
        <w:bottom w:val="none" w:sz="0" w:space="0" w:color="auto"/>
        <w:right w:val="none" w:sz="0" w:space="0" w:color="auto"/>
      </w:divBdr>
    </w:div>
    <w:div w:id="1498113192">
      <w:bodyDiv w:val="1"/>
      <w:marLeft w:val="0"/>
      <w:marRight w:val="0"/>
      <w:marTop w:val="0"/>
      <w:marBottom w:val="0"/>
      <w:divBdr>
        <w:top w:val="none" w:sz="0" w:space="0" w:color="auto"/>
        <w:left w:val="none" w:sz="0" w:space="0" w:color="auto"/>
        <w:bottom w:val="none" w:sz="0" w:space="0" w:color="auto"/>
        <w:right w:val="none" w:sz="0" w:space="0" w:color="auto"/>
      </w:divBdr>
    </w:div>
    <w:div w:id="16455460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customXml" Target="../customXml/item4.xml"/><Relationship Id="rId3" Type="http://schemas.openxmlformats.org/officeDocument/2006/relationships/styles" Target="styles.xml"/><Relationship Id="rId21"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10.png"/><Relationship Id="rId25" Type="http://schemas.openxmlformats.org/officeDocument/2006/relationships/customXml" Target="../customXml/item3.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24" Type="http://schemas.openxmlformats.org/officeDocument/2006/relationships/customXml" Target="../customXml/item2.xml"/><Relationship Id="rId5" Type="http://schemas.openxmlformats.org/officeDocument/2006/relationships/settings" Target="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12.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7.png"/><Relationship Id="rId22"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5.jpg"/></Relationships>
</file>

<file path=word/_rels/header1.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436F100CADDF0A49A21796AA20FECD23" ma:contentTypeVersion="11" ma:contentTypeDescription="Create a new document." ma:contentTypeScope="" ma:versionID="7b9a59714e347fa55450241b1a968602">
  <xsd:schema xmlns:xsd="http://www.w3.org/2001/XMLSchema" xmlns:xs="http://www.w3.org/2001/XMLSchema" xmlns:p="http://schemas.microsoft.com/office/2006/metadata/properties" xmlns:ns2="685844f3-484d-46a5-8d5d-b7eef178248f" targetNamespace="http://schemas.microsoft.com/office/2006/metadata/properties" ma:root="true" ma:fieldsID="fecbd916d94c78a7a22b2b7a808020e1" ns2:_="">
    <xsd:import namespace="685844f3-484d-46a5-8d5d-b7eef178248f"/>
    <xsd:element name="properties">
      <xsd:complexType>
        <xsd:sequence>
          <xsd:element name="documentManagement">
            <xsd:complexType>
              <xsd:all>
                <xsd:element ref="ns2:Categorie" minOccurs="0"/>
                <xsd:element ref="ns2:Status_x0020_document"/>
                <xsd:element ref="ns2:Studie" minOccurs="0"/>
                <xsd:element ref="ns2:Studiejaar"/>
                <xsd:element ref="ns2:KTTM-Tracks" minOccurs="0"/>
                <xsd:element ref="ns2:Coursecod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85844f3-484d-46a5-8d5d-b7eef178248f" elementFormDefault="qualified">
    <xsd:import namespace="http://schemas.microsoft.com/office/2006/documentManagement/types"/>
    <xsd:import namespace="http://schemas.microsoft.com/office/infopath/2007/PartnerControls"/>
    <xsd:element name="Categorie" ma:index="8" nillable="true" ma:displayName="Document Category" ma:internalName="Categorie" ma:requiredMultiChoice="true">
      <xsd:complexType>
        <xsd:complexContent>
          <xsd:extension base="dms:MultiChoice">
            <xsd:sequence>
              <xsd:element name="Value" maxOccurs="unbounded" minOccurs="0" nillable="true">
                <xsd:simpleType>
                  <xsd:restriction base="dms:Choice">
                    <xsd:enumeration value="All - Manuals"/>
                    <xsd:enumeration value="All - not defined"/>
                    <xsd:enumeration value="All - Process description"/>
                    <xsd:enumeration value="Confidential - Finance"/>
                    <xsd:enumeration value="Confidential - Staff"/>
                    <xsd:enumeration value="Education - BSc courses"/>
                    <xsd:enumeration value="Education - MSc courses"/>
                    <xsd:enumeration value="Education - Quality assurance / reports"/>
                    <xsd:enumeration value="Organisation - Accreditation &amp; visitation"/>
                    <xsd:enumeration value="Organisation - Facilities"/>
                    <xsd:enumeration value="Organisation - Projects"/>
                    <xsd:enumeration value="Organisation - Scheduling"/>
                    <xsd:enumeration value="Organisation - Structure"/>
                    <xsd:enumeration value="Organisation - Student related"/>
                    <xsd:enumeration value="Policy – Education"/>
                    <xsd:enumeration value="Policy - Education regulations"/>
                    <xsd:enumeration value="Policy - Institution and educational programmes"/>
                  </xsd:restriction>
                </xsd:simpleType>
              </xsd:element>
            </xsd:sequence>
          </xsd:extension>
        </xsd:complexContent>
      </xsd:complexType>
    </xsd:element>
    <xsd:element name="Status_x0020_document" ma:index="9" ma:displayName="Status document" ma:format="RadioButtons" ma:internalName="Status_x0020_document">
      <xsd:simpleType>
        <xsd:restriction base="dms:Choice">
          <xsd:enumeration value="Draft"/>
          <xsd:enumeration value="Final version"/>
          <xsd:enumeration value="Template"/>
        </xsd:restriction>
      </xsd:simpleType>
    </xsd:element>
    <xsd:element name="Studie" ma:index="10" nillable="true" ma:displayName="Education Programme" ma:internalName="Studie" ma:requiredMultiChoice="true">
      <xsd:complexType>
        <xsd:complexContent>
          <xsd:extension base="dms:MultiChoice">
            <xsd:sequence>
              <xsd:element name="Value" maxOccurs="unbounded" minOccurs="0" nillable="true">
                <xsd:simpleType>
                  <xsd:restriction base="dms:Choice">
                    <xsd:enumeration value="n.a."/>
                    <xsd:enumeration value="BSc"/>
                    <xsd:enumeration value="MSc"/>
                  </xsd:restriction>
                </xsd:simpleType>
              </xsd:element>
            </xsd:sequence>
          </xsd:extension>
        </xsd:complexContent>
      </xsd:complexType>
    </xsd:element>
    <xsd:element name="Studiejaar" ma:index="11" ma:displayName="Academic year" ma:format="RadioButtons" ma:internalName="Studiejaar">
      <xsd:simpleType>
        <xsd:restriction base="dms:Choice">
          <xsd:enumeration value="2014-15"/>
          <xsd:enumeration value="2015-16"/>
          <xsd:enumeration value="2016-17"/>
          <xsd:enumeration value="2017-18"/>
          <xsd:enumeration value="2018-19"/>
          <xsd:enumeration value="2019-20"/>
          <xsd:enumeration value="2020-21"/>
          <xsd:enumeration value="2021-22"/>
          <xsd:enumeration value="n.a."/>
        </xsd:restriction>
      </xsd:simpleType>
    </xsd:element>
    <xsd:element name="KTTM-Tracks" ma:index="12" nillable="true" ma:displayName="Track" ma:format="Dropdown" ma:internalName="KTTM_x002d_Tracks">
      <xsd:simpleType>
        <xsd:restriction base="dms:Choice">
          <xsd:enumeration value="I&amp;I"/>
          <xsd:enumeration value="S&amp;S"/>
        </xsd:restriction>
      </xsd:simpleType>
    </xsd:element>
    <xsd:element name="Coursecodes" ma:index="13" nillable="true" ma:displayName="Coursecodes" ma:internalName="Coursecodes">
      <xsd:complexType>
        <xsd:complexContent>
          <xsd:extension base="dms:MultiChoice">
            <xsd:sequence>
              <xsd:element name="Value" maxOccurs="unbounded" minOccurs="0" nillable="true">
                <xsd:simpleType>
                  <xsd:restriction base="dms:Choice">
                    <xsd:enumeration value="n.a."/>
                    <xsd:enumeration value="KT1101"/>
                    <xsd:enumeration value="KT1000WI"/>
                    <xsd:enumeration value="KT1301"/>
                    <xsd:enumeration value="KT1401"/>
                    <xsd:enumeration value="KT1501"/>
                    <xsd:enumeration value="KT1601"/>
                    <xsd:enumeration value="KT1701"/>
                    <xsd:enumeration value="KT1801"/>
                    <xsd:enumeration value="KT1901"/>
                    <xsd:enumeration value="KT1951"/>
                    <xsd:enumeration value="KT2101"/>
                    <xsd:enumeration value="KT2201"/>
                    <xsd:enumeration value="KT2301"/>
                    <xsd:enumeration value="KT2401"/>
                    <xsd:enumeration value="KT2501"/>
                    <xsd:enumeration value="KT2601"/>
                    <xsd:enumeration value="KT2700"/>
                    <xsd:enumeration value="KT2751"/>
                    <xsd:enumeration value="KT2801"/>
                    <xsd:enumeration value="KT2851"/>
                    <xsd:enumeration value="KT2901"/>
                    <xsd:enumeration value="KT2951"/>
                    <xsd:enumeration value="Minor"/>
                    <xsd:enumeration value="KT3301"/>
                    <xsd:enumeration value="KT3401"/>
                    <xsd:enumeration value="KT3501"/>
                    <xsd:enumeration value="KT3601"/>
                    <xsd:enumeration value="KT3701"/>
                    <xsd:enumeration value="KT3800"/>
                    <xsd:enumeration value="KT3900"/>
                    <xsd:enumeration value="KT3950"/>
                    <xsd:enumeration value="TM12001"/>
                    <xsd:enumeration value="TM12002"/>
                    <xsd:enumeration value="TM12003"/>
                    <xsd:enumeration value="TM12004"/>
                    <xsd:enumeration value="TM12005"/>
                    <xsd:enumeration value="TM12006"/>
                    <xsd:enumeration value="TM12007"/>
                    <xsd:enumeration value="TM11001"/>
                    <xsd:enumeration value="TM11002"/>
                    <xsd:enumeration value="TM11003"/>
                    <xsd:enumeration value="TM11004"/>
                    <xsd:enumeration value="TM11005"/>
                    <xsd:enumeration value="TM11006"/>
                    <xsd:enumeration value="TM11007"/>
                    <xsd:enumeration value="TM11008"/>
                    <xsd:enumeration value="TM10001"/>
                    <xsd:enumeration value="TM10002"/>
                    <xsd:enumeration value="TM10003"/>
                    <xsd:enumeration value="TM10004"/>
                    <xsd:enumeration value="TM10005"/>
                    <xsd:enumeration value="TM10006"/>
                    <xsd:enumeration value="TM20001"/>
                    <xsd:enumeration value="TM20002"/>
                    <xsd:enumeration value="TM20003"/>
                    <xsd:enumeration value="TM20004"/>
                    <xsd:enumeration value="TM20005"/>
                  </xsd:restriction>
                </xsd:simple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Status_x0020_document xmlns="685844f3-484d-46a5-8d5d-b7eef178248f">Draft</Status_x0020_document>
    <Coursecodes xmlns="685844f3-484d-46a5-8d5d-b7eef178248f"/>
    <Categorie xmlns="685844f3-484d-46a5-8d5d-b7eef178248f">
      <Value>Policy – Education</Value>
    </Categorie>
    <Studiejaar xmlns="685844f3-484d-46a5-8d5d-b7eef178248f">n.a.</Studiejaar>
    <KTTM-Tracks xmlns="685844f3-484d-46a5-8d5d-b7eef178248f" xsi:nil="true"/>
    <Studie xmlns="685844f3-484d-46a5-8d5d-b7eef178248f">
      <Value>MSc</Value>
    </Studie>
  </documentManagement>
</p:properties>
</file>

<file path=customXml/itemProps1.xml><?xml version="1.0" encoding="utf-8"?>
<ds:datastoreItem xmlns:ds="http://schemas.openxmlformats.org/officeDocument/2006/customXml" ds:itemID="{D5956C15-45B9-4C42-865C-7AE7D742EC88}">
  <ds:schemaRefs>
    <ds:schemaRef ds:uri="http://schemas.openxmlformats.org/officeDocument/2006/bibliography"/>
  </ds:schemaRefs>
</ds:datastoreItem>
</file>

<file path=customXml/itemProps2.xml><?xml version="1.0" encoding="utf-8"?>
<ds:datastoreItem xmlns:ds="http://schemas.openxmlformats.org/officeDocument/2006/customXml" ds:itemID="{C22E076C-EAC9-448E-A706-CA1590E4A30F}"/>
</file>

<file path=customXml/itemProps3.xml><?xml version="1.0" encoding="utf-8"?>
<ds:datastoreItem xmlns:ds="http://schemas.openxmlformats.org/officeDocument/2006/customXml" ds:itemID="{B946CE5B-CD01-41C2-BB1E-A5ED4BD703A2}"/>
</file>

<file path=customXml/itemProps4.xml><?xml version="1.0" encoding="utf-8"?>
<ds:datastoreItem xmlns:ds="http://schemas.openxmlformats.org/officeDocument/2006/customXml" ds:itemID="{56BAD7EA-EA3E-4554-9B20-65708A26A05E}"/>
</file>

<file path=docProps/app.xml><?xml version="1.0" encoding="utf-8"?>
<Properties xmlns="http://schemas.openxmlformats.org/officeDocument/2006/extended-properties" xmlns:vt="http://schemas.openxmlformats.org/officeDocument/2006/docPropsVTypes">
  <Template>A94EB821</Template>
  <TotalTime>1</TotalTime>
  <Pages>56</Pages>
  <Words>18144</Words>
  <Characters>99793</Characters>
  <Application>Microsoft Office Word</Application>
  <DocSecurity>0</DocSecurity>
  <Lines>831</Lines>
  <Paragraphs>235</Paragraphs>
  <ScaleCrop>false</ScaleCrop>
  <HeadingPairs>
    <vt:vector size="2" baseType="variant">
      <vt:variant>
        <vt:lpstr>Title</vt:lpstr>
      </vt:variant>
      <vt:variant>
        <vt:i4>1</vt:i4>
      </vt:variant>
    </vt:vector>
  </HeadingPairs>
  <TitlesOfParts>
    <vt:vector size="1" baseType="lpstr">
      <vt:lpstr/>
    </vt:vector>
  </TitlesOfParts>
  <Company>TU Delft</Company>
  <LinksUpToDate>false</LinksUpToDate>
  <CharactersWithSpaces>117702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Sven van Touw - 3ME</dc:creator>
  <cp:lastModifiedBy>Sven van Touw - 3ME</cp:lastModifiedBy>
  <cp:revision>2</cp:revision>
  <dcterms:created xsi:type="dcterms:W3CDTF">2016-11-21T17:57:00Z</dcterms:created>
  <dcterms:modified xsi:type="dcterms:W3CDTF">2016-11-21T17:57:00Z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0x010100436F100CADDF0A49A21796AA20FECD23</vt:lpwstr>
  </property>
</Properties>
</file>